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07" w:rsidRPr="004A2100" w:rsidRDefault="00676107" w:rsidP="00A55362">
      <w:pPr>
        <w:jc w:val="center"/>
        <w:rPr>
          <w:b/>
          <w:bCs/>
        </w:rPr>
      </w:pPr>
      <w:r w:rsidRPr="004A2100">
        <w:rPr>
          <w:b/>
          <w:bCs/>
        </w:rPr>
        <w:t>“I Can See What I Hear”: Reading-While-Listening (RWL) to Develop Listening Fluency</w:t>
      </w:r>
    </w:p>
    <w:p w:rsidR="00676107" w:rsidRDefault="00676107" w:rsidP="00A55362">
      <w:pPr>
        <w:jc w:val="center"/>
      </w:pPr>
    </w:p>
    <w:p w:rsidR="00676107" w:rsidRPr="004A2100" w:rsidRDefault="00676107" w:rsidP="00A55362">
      <w:pPr>
        <w:jc w:val="center"/>
      </w:pPr>
    </w:p>
    <w:p w:rsidR="00676107" w:rsidRPr="004A2100" w:rsidRDefault="00676107" w:rsidP="00A55362">
      <w:pPr>
        <w:jc w:val="center"/>
      </w:pPr>
      <w:r w:rsidRPr="004A2100">
        <w:t>Herwindy Maria Tedjaatmadja</w:t>
      </w:r>
    </w:p>
    <w:p w:rsidR="00676107" w:rsidRPr="004A2100" w:rsidRDefault="00676107" w:rsidP="00A55362">
      <w:pPr>
        <w:jc w:val="center"/>
      </w:pPr>
      <w:smartTag w:uri="urn:schemas-microsoft-com:office:smarttags" w:element="PlaceName">
        <w:r w:rsidRPr="004A2100">
          <w:t>Petra</w:t>
        </w:r>
      </w:smartTag>
      <w:r w:rsidRPr="004A2100">
        <w:t xml:space="preserve"> </w:t>
      </w:r>
      <w:smartTag w:uri="urn:schemas-microsoft-com:office:smarttags" w:element="PlaceName">
        <w:r w:rsidRPr="004A2100">
          <w:t>Christian</w:t>
        </w:r>
      </w:smartTag>
      <w:r w:rsidRPr="004A2100">
        <w:t xml:space="preserve"> </w:t>
      </w:r>
      <w:smartTag w:uri="urn:schemas-microsoft-com:office:smarttags" w:element="PlaceName">
        <w:r w:rsidRPr="004A2100">
          <w:t>University</w:t>
        </w:r>
      </w:smartTag>
      <w:r w:rsidRPr="004A2100">
        <w:t xml:space="preserve">, </w:t>
      </w:r>
      <w:smartTag w:uri="urn:schemas-microsoft-com:office:smarttags" w:element="place">
        <w:smartTag w:uri="urn:schemas-microsoft-com:office:smarttags" w:element="City">
          <w:r w:rsidRPr="004A2100">
            <w:t>Surabaya</w:t>
          </w:r>
        </w:smartTag>
      </w:smartTag>
    </w:p>
    <w:p w:rsidR="00676107" w:rsidRPr="004A2100" w:rsidRDefault="00676107" w:rsidP="00A55362">
      <w:pPr>
        <w:jc w:val="center"/>
      </w:pPr>
      <w:r w:rsidRPr="004A2100">
        <w:t>windy382@peter.petra.ac.id</w:t>
      </w:r>
    </w:p>
    <w:p w:rsidR="00676107" w:rsidRPr="004A2100" w:rsidRDefault="00676107" w:rsidP="00A55362">
      <w:pPr>
        <w:jc w:val="both"/>
      </w:pPr>
    </w:p>
    <w:p w:rsidR="00676107" w:rsidRPr="004A2100" w:rsidRDefault="00676107" w:rsidP="00A55362">
      <w:pPr>
        <w:jc w:val="both"/>
      </w:pPr>
    </w:p>
    <w:p w:rsidR="00676107" w:rsidRPr="004A2100" w:rsidRDefault="00676107" w:rsidP="00A55362">
      <w:pPr>
        <w:jc w:val="both"/>
      </w:pPr>
    </w:p>
    <w:p w:rsidR="00676107" w:rsidRPr="004A2100" w:rsidRDefault="00676107" w:rsidP="00D81E03">
      <w:pPr>
        <w:jc w:val="both"/>
      </w:pPr>
      <w:r w:rsidRPr="004A2100">
        <w:rPr>
          <w:b/>
          <w:bCs/>
        </w:rPr>
        <w:t xml:space="preserve">Abstract: </w:t>
      </w:r>
      <w:r w:rsidRPr="004A2100">
        <w:t xml:space="preserve">For many years, EFL learners have been struggling </w:t>
      </w:r>
      <w:r w:rsidRPr="004A2100">
        <w:rPr>
          <w:lang w:val="id-ID"/>
        </w:rPr>
        <w:t xml:space="preserve">to </w:t>
      </w:r>
      <w:r w:rsidRPr="004A2100">
        <w:t xml:space="preserve">develop listening fluency. </w:t>
      </w:r>
      <w:r>
        <w:t xml:space="preserve">It </w:t>
      </w:r>
      <w:r w:rsidRPr="000A6653">
        <w:t>is also often stated that the less accessible listening process has made teachers test instead of teaching listen</w:t>
      </w:r>
      <w:r w:rsidRPr="000A6653">
        <w:rPr>
          <w:lang w:val="id-ID"/>
        </w:rPr>
        <w:t xml:space="preserve">ing (Field, 2003). What teachers can do the most is to help them practice and learn; thus, a </w:t>
      </w:r>
      <w:r w:rsidRPr="000A6653">
        <w:t xml:space="preserve">considerable amount of comprehensible input is a key factor to auditory comprehension. </w:t>
      </w:r>
      <w:r w:rsidRPr="000A6653">
        <w:rPr>
          <w:lang w:val="id-ID"/>
        </w:rPr>
        <w:t>Unfortunately</w:t>
      </w:r>
      <w:r w:rsidRPr="000A6653">
        <w:t>, learners often complain about being unable to understand what they hear due to the characteristics of spoken text. They need to visualize the words. Therefore, Reading-While-Listening (RWL) is like killing two birds with one stone. Combining both input types will increase comprehension; resulting in more acquisition (Long, cited in Ellis, 1994). This paper discusses the role of Reading-While-Listening</w:t>
      </w:r>
      <w:r w:rsidRPr="000A6653">
        <w:rPr>
          <w:lang w:val="id-ID"/>
        </w:rPr>
        <w:t xml:space="preserve"> (RWL)</w:t>
      </w:r>
      <w:r w:rsidRPr="000A6653">
        <w:t xml:space="preserve"> in EFL contexts. It explains why spoken texts </w:t>
      </w:r>
      <w:r w:rsidRPr="000A6653">
        <w:rPr>
          <w:lang w:val="id-ID"/>
        </w:rPr>
        <w:t xml:space="preserve">are </w:t>
      </w:r>
      <w:r w:rsidRPr="000A6653">
        <w:t xml:space="preserve">more difficult to acquire, discusses the </w:t>
      </w:r>
      <w:r w:rsidRPr="000A6653">
        <w:rPr>
          <w:lang w:val="id-ID"/>
        </w:rPr>
        <w:t xml:space="preserve">benefits of </w:t>
      </w:r>
      <w:r w:rsidRPr="000A6653">
        <w:t>Reading-While-Listening (RWL) as well as integrating it in input- and output-based practice in EFL contexts.</w:t>
      </w:r>
    </w:p>
    <w:p w:rsidR="00676107" w:rsidRPr="004A2100" w:rsidRDefault="00676107" w:rsidP="00A55362">
      <w:pPr>
        <w:jc w:val="both"/>
      </w:pPr>
    </w:p>
    <w:p w:rsidR="00676107" w:rsidRPr="004A2100" w:rsidRDefault="00676107" w:rsidP="009E4D30">
      <w:pPr>
        <w:jc w:val="both"/>
        <w:rPr>
          <w:lang w:val="id-ID"/>
        </w:rPr>
      </w:pPr>
      <w:r w:rsidRPr="004A2100">
        <w:rPr>
          <w:b/>
          <w:bCs/>
        </w:rPr>
        <w:t>Keywords</w:t>
      </w:r>
      <w:r w:rsidRPr="004A2100">
        <w:t>: Reading-While-Listening (RWL), listening fluency</w:t>
      </w:r>
      <w:r w:rsidRPr="004A2100">
        <w:rPr>
          <w:lang w:val="id-ID"/>
        </w:rPr>
        <w:t xml:space="preserve">, input- and </w:t>
      </w:r>
      <w:r w:rsidRPr="004A2100">
        <w:t xml:space="preserve">output-based </w:t>
      </w:r>
      <w:r w:rsidRPr="004A2100">
        <w:rPr>
          <w:lang w:val="id-ID"/>
        </w:rPr>
        <w:t>practice</w:t>
      </w:r>
    </w:p>
    <w:p w:rsidR="00676107" w:rsidRPr="004A2100" w:rsidRDefault="00676107" w:rsidP="00A55362">
      <w:pPr>
        <w:jc w:val="both"/>
      </w:pPr>
    </w:p>
    <w:p w:rsidR="00676107" w:rsidRPr="004A2100" w:rsidRDefault="00676107" w:rsidP="00A55362">
      <w:pPr>
        <w:jc w:val="both"/>
      </w:pPr>
      <w:bookmarkStart w:id="0" w:name="_GoBack"/>
      <w:bookmarkEnd w:id="0"/>
    </w:p>
    <w:p w:rsidR="00676107" w:rsidRPr="004A2100" w:rsidRDefault="00676107" w:rsidP="00A55362">
      <w:pPr>
        <w:jc w:val="both"/>
        <w:rPr>
          <w:b/>
          <w:bCs/>
        </w:rPr>
      </w:pPr>
      <w:r w:rsidRPr="004A2100">
        <w:rPr>
          <w:b/>
          <w:bCs/>
        </w:rPr>
        <w:t xml:space="preserve">Introduction </w:t>
      </w:r>
    </w:p>
    <w:p w:rsidR="00676107" w:rsidRPr="004A2100" w:rsidRDefault="00676107" w:rsidP="004B5E8E">
      <w:pPr>
        <w:jc w:val="both"/>
      </w:pPr>
      <w:r w:rsidRPr="004A2100">
        <w:tab/>
        <w:t>Although listening is the skill people use the most in their daily lives, it is the “Cinderella skill”</w:t>
      </w:r>
      <w:r w:rsidRPr="004A2100">
        <w:rPr>
          <w:lang w:val="id-ID"/>
        </w:rPr>
        <w:t xml:space="preserve"> in many language teaching</w:t>
      </w:r>
      <w:r w:rsidRPr="004A2100">
        <w:t xml:space="preserve"> as it receives the least attention in the classroom and is </w:t>
      </w:r>
      <w:r w:rsidRPr="004A2100">
        <w:rPr>
          <w:lang w:val="id-ID"/>
        </w:rPr>
        <w:t xml:space="preserve">often </w:t>
      </w:r>
      <w:r w:rsidRPr="004A2100">
        <w:t xml:space="preserve">overlooked by its elder sister: speaking (Nunan, 1997). </w:t>
      </w:r>
      <w:r w:rsidRPr="004A2100">
        <w:rPr>
          <w:lang w:val="id-ID"/>
        </w:rPr>
        <w:t xml:space="preserve">The fact that listening process is not accessible to inspection as </w:t>
      </w:r>
      <w:r>
        <w:rPr>
          <w:lang w:val="id-ID"/>
        </w:rPr>
        <w:t xml:space="preserve">that of </w:t>
      </w:r>
      <w:r w:rsidRPr="004A2100">
        <w:rPr>
          <w:lang w:val="id-ID"/>
        </w:rPr>
        <w:t xml:space="preserve">other skills also supports the idea that listening </w:t>
      </w:r>
      <w:r w:rsidRPr="004A2100">
        <w:t xml:space="preserve">cannot be "taught". Unfortunately, it is considered to be one of the most difficult skills for EFL learners to acquire. Many learners have not acquired the automaticity to listen with ease the aural input delivered at a normal speech. It is true that both reading and listening are considered </w:t>
      </w:r>
      <w:r>
        <w:t xml:space="preserve">to be </w:t>
      </w:r>
      <w:r w:rsidRPr="004A2100">
        <w:t>receptive skills, but there are some distinctive features which make listening more challenging for EFL learners.</w:t>
      </w:r>
    </w:p>
    <w:p w:rsidR="00676107" w:rsidRPr="004A2100" w:rsidRDefault="00676107" w:rsidP="00A55362">
      <w:pPr>
        <w:jc w:val="both"/>
      </w:pPr>
    </w:p>
    <w:p w:rsidR="00676107" w:rsidRPr="004A2100" w:rsidRDefault="00676107" w:rsidP="00A55362">
      <w:pPr>
        <w:jc w:val="both"/>
        <w:rPr>
          <w:b/>
          <w:bCs/>
        </w:rPr>
      </w:pPr>
      <w:r w:rsidRPr="004A2100">
        <w:rPr>
          <w:b/>
          <w:bCs/>
        </w:rPr>
        <w:t xml:space="preserve">Nature of Listening </w:t>
      </w:r>
    </w:p>
    <w:p w:rsidR="00676107" w:rsidRPr="004A2100" w:rsidRDefault="00676107" w:rsidP="001D014B">
      <w:pPr>
        <w:jc w:val="both"/>
      </w:pPr>
      <w:r>
        <w:tab/>
        <w:t xml:space="preserve">Several </w:t>
      </w:r>
      <w:r w:rsidRPr="004A2100">
        <w:t xml:space="preserve">features </w:t>
      </w:r>
      <w:r w:rsidRPr="004A2100">
        <w:rPr>
          <w:lang w:val="id-ID"/>
        </w:rPr>
        <w:t xml:space="preserve">in listening </w:t>
      </w:r>
      <w:r>
        <w:rPr>
          <w:lang w:val="id-ID"/>
        </w:rPr>
        <w:t xml:space="preserve">might cause obstacles in understanding. The following is some of the most common ones, in </w:t>
      </w:r>
      <w:r w:rsidRPr="004A2100">
        <w:rPr>
          <w:lang w:val="id-ID"/>
        </w:rPr>
        <w:t xml:space="preserve">which </w:t>
      </w:r>
      <w:r w:rsidRPr="004A2100">
        <w:t>learners should attend to:</w:t>
      </w:r>
    </w:p>
    <w:p w:rsidR="00676107" w:rsidRPr="004A2100" w:rsidRDefault="00676107" w:rsidP="00A55362">
      <w:pPr>
        <w:numPr>
          <w:ilvl w:val="0"/>
          <w:numId w:val="1"/>
        </w:numPr>
        <w:jc w:val="both"/>
        <w:rPr>
          <w:rStyle w:val="textexposedshow"/>
        </w:rPr>
      </w:pPr>
      <w:r w:rsidRPr="004A2100">
        <w:rPr>
          <w:rStyle w:val="commentbody"/>
        </w:rPr>
        <w:t>R</w:t>
      </w:r>
      <w:r w:rsidRPr="004A2100">
        <w:rPr>
          <w:rStyle w:val="textexposedshow"/>
        </w:rPr>
        <w:t>eal-time process</w:t>
      </w:r>
    </w:p>
    <w:p w:rsidR="00676107" w:rsidRPr="004A2100" w:rsidRDefault="00676107" w:rsidP="00FF39DE">
      <w:pPr>
        <w:jc w:val="both"/>
        <w:rPr>
          <w:lang w:val="id-ID"/>
        </w:rPr>
      </w:pPr>
      <w:r w:rsidRPr="004A2100">
        <w:t>In listening, learners have to undergo several communication processes at the same time, placing a far greater load on memory (</w:t>
      </w:r>
      <w:r w:rsidRPr="004A2100">
        <w:rPr>
          <w:lang w:val="id-ID"/>
        </w:rPr>
        <w:t xml:space="preserve">Eastman, 1991; </w:t>
      </w:r>
      <w:r w:rsidRPr="004A2100">
        <w:t xml:space="preserve">Ridgway, 2000). </w:t>
      </w:r>
      <w:r w:rsidRPr="004A2100">
        <w:rPr>
          <w:rStyle w:val="textexposedshow"/>
        </w:rPr>
        <w:t>They have to “decode” or identify words, put them in context</w:t>
      </w:r>
      <w:r w:rsidRPr="004A2100">
        <w:rPr>
          <w:rStyle w:val="textexposedshow"/>
          <w:lang w:val="id-ID"/>
        </w:rPr>
        <w:t xml:space="preserve"> to understand the intended message </w:t>
      </w:r>
      <w:r w:rsidRPr="004A2100">
        <w:rPr>
          <w:rStyle w:val="textexposedshow"/>
        </w:rPr>
        <w:t xml:space="preserve">while </w:t>
      </w:r>
      <w:r w:rsidRPr="004A2100">
        <w:rPr>
          <w:rStyle w:val="textexposedshow"/>
          <w:lang w:val="id-ID"/>
        </w:rPr>
        <w:t xml:space="preserve">anticipating </w:t>
      </w:r>
      <w:r w:rsidRPr="004A2100">
        <w:rPr>
          <w:rStyle w:val="textexposedshow"/>
        </w:rPr>
        <w:t xml:space="preserve">more </w:t>
      </w:r>
      <w:r>
        <w:rPr>
          <w:rStyle w:val="textexposedshow"/>
        </w:rPr>
        <w:t xml:space="preserve">messages </w:t>
      </w:r>
      <w:r w:rsidRPr="004A2100">
        <w:rPr>
          <w:rStyle w:val="textexposedshow"/>
        </w:rPr>
        <w:t xml:space="preserve">to come. </w:t>
      </w:r>
      <w:r w:rsidRPr="004A2100">
        <w:t>As a result, learners, especially those with lower proficiency, often experience</w:t>
      </w:r>
      <w:r w:rsidRPr="004A2100">
        <w:rPr>
          <w:rStyle w:val="textexposedshow"/>
        </w:rPr>
        <w:t xml:space="preserve"> cognitive overload. It </w:t>
      </w:r>
      <w:r>
        <w:rPr>
          <w:rStyle w:val="textexposedshow"/>
        </w:rPr>
        <w:t xml:space="preserve">also </w:t>
      </w:r>
      <w:r w:rsidRPr="004A2100">
        <w:rPr>
          <w:rStyle w:val="textexposedshow"/>
          <w:lang w:val="id-ID"/>
        </w:rPr>
        <w:t xml:space="preserve">happens quite often </w:t>
      </w:r>
      <w:r w:rsidRPr="004A2100">
        <w:rPr>
          <w:rStyle w:val="textexposedshow"/>
        </w:rPr>
        <w:t xml:space="preserve">that they will run out of time before completing this rigorous multitasking. In reading, learners can re-read </w:t>
      </w:r>
      <w:r w:rsidRPr="004A2100">
        <w:rPr>
          <w:rStyle w:val="textexposedshow"/>
          <w:lang w:val="id-ID"/>
        </w:rPr>
        <w:t xml:space="preserve">the text to </w:t>
      </w:r>
      <w:r w:rsidRPr="004A2100">
        <w:rPr>
          <w:rStyle w:val="textexposedshow"/>
        </w:rPr>
        <w:t xml:space="preserve">guess the meaning from the contexts; unfortunately, this privilege is not </w:t>
      </w:r>
      <w:r w:rsidRPr="004A2100">
        <w:rPr>
          <w:rStyle w:val="textexposedshow"/>
          <w:lang w:val="id-ID"/>
        </w:rPr>
        <w:t xml:space="preserve">available </w:t>
      </w:r>
      <w:r w:rsidRPr="004A2100">
        <w:rPr>
          <w:rStyle w:val="textexposedshow"/>
        </w:rPr>
        <w:t>in listening</w:t>
      </w:r>
      <w:r w:rsidRPr="004A2100">
        <w:rPr>
          <w:rStyle w:val="textexposedshow"/>
          <w:lang w:val="id-ID"/>
        </w:rPr>
        <w:t xml:space="preserve"> (Renandya &amp; Farrell, 2011)</w:t>
      </w:r>
      <w:r w:rsidRPr="004A2100">
        <w:rPr>
          <w:rStyle w:val="textexposedshow"/>
        </w:rPr>
        <w:t>.</w:t>
      </w:r>
      <w:r w:rsidRPr="004A2100">
        <w:rPr>
          <w:rStyle w:val="textexposedshow"/>
          <w:lang w:val="id-ID"/>
        </w:rPr>
        <w:t xml:space="preserve"> </w:t>
      </w:r>
    </w:p>
    <w:p w:rsidR="00676107" w:rsidRPr="004A2100" w:rsidRDefault="00676107" w:rsidP="00A55362">
      <w:pPr>
        <w:numPr>
          <w:ilvl w:val="0"/>
          <w:numId w:val="1"/>
        </w:numPr>
        <w:ind w:left="0" w:firstLine="0"/>
        <w:jc w:val="both"/>
        <w:rPr>
          <w:rStyle w:val="textexposedshow"/>
        </w:rPr>
      </w:pPr>
      <w:r w:rsidRPr="004A2100">
        <w:rPr>
          <w:rStyle w:val="textexposedshow"/>
        </w:rPr>
        <w:t>Rate of Speech</w:t>
      </w:r>
    </w:p>
    <w:p w:rsidR="00676107" w:rsidRPr="004A2100" w:rsidRDefault="00676107" w:rsidP="00956332">
      <w:pPr>
        <w:jc w:val="both"/>
        <w:rPr>
          <w:rStyle w:val="textexposedshow"/>
        </w:rPr>
      </w:pPr>
      <w:r w:rsidRPr="004A2100">
        <w:rPr>
          <w:rStyle w:val="textexposedshow"/>
        </w:rPr>
        <w:t>Most research states that a normal speech rate in English is approximately 150-180 words per minute (Allison, 1990, cited in Chang, 2009). Within few seconds, an incredible amount of information needs to be processed, leav</w:t>
      </w:r>
      <w:r w:rsidRPr="004A2100">
        <w:rPr>
          <w:rStyle w:val="textexposedshow"/>
          <w:lang w:val="id-ID"/>
        </w:rPr>
        <w:t>ing</w:t>
      </w:r>
      <w:r w:rsidRPr="004A2100">
        <w:rPr>
          <w:rStyle w:val="textexposedshow"/>
        </w:rPr>
        <w:t xml:space="preserve"> </w:t>
      </w:r>
      <w:r w:rsidRPr="004A2100">
        <w:rPr>
          <w:rStyle w:val="textexposedshow"/>
          <w:lang w:val="id-ID"/>
        </w:rPr>
        <w:t xml:space="preserve">a very little </w:t>
      </w:r>
      <w:r w:rsidRPr="004A2100">
        <w:rPr>
          <w:rStyle w:val="textexposedshow"/>
        </w:rPr>
        <w:t>room for learners to rethink what they have heard</w:t>
      </w:r>
      <w:r>
        <w:rPr>
          <w:rStyle w:val="textexposedshow"/>
        </w:rPr>
        <w:t xml:space="preserve">. In other words, </w:t>
      </w:r>
      <w:r w:rsidRPr="004A2100">
        <w:rPr>
          <w:rStyle w:val="textexposedshow"/>
        </w:rPr>
        <w:t>in order to understand speech produced in a natural context, the listening process should be automatic</w:t>
      </w:r>
      <w:r w:rsidRPr="004A2100">
        <w:rPr>
          <w:rStyle w:val="textexposedshow"/>
          <w:lang w:val="id-ID"/>
        </w:rPr>
        <w:t xml:space="preserve">. For struggling EFL learners, spoken texts at normal speed, or </w:t>
      </w:r>
      <w:r>
        <w:rPr>
          <w:rStyle w:val="textexposedshow"/>
          <w:lang w:val="id-ID"/>
        </w:rPr>
        <w:t xml:space="preserve">even </w:t>
      </w:r>
      <w:r w:rsidRPr="004A2100">
        <w:rPr>
          <w:rStyle w:val="textexposedshow"/>
          <w:lang w:val="id-ID"/>
        </w:rPr>
        <w:t xml:space="preserve">slower speed are already fast. This gap </w:t>
      </w:r>
      <w:r>
        <w:rPr>
          <w:rStyle w:val="textexposedshow"/>
          <w:lang w:val="id-ID"/>
        </w:rPr>
        <w:t>will pose</w:t>
      </w:r>
      <w:r w:rsidRPr="004A2100">
        <w:rPr>
          <w:rStyle w:val="textexposedshow"/>
          <w:lang w:val="id-ID"/>
        </w:rPr>
        <w:t xml:space="preserve"> a serious threat as they barely catch the words, </w:t>
      </w:r>
      <w:r>
        <w:rPr>
          <w:rStyle w:val="textexposedshow"/>
          <w:lang w:val="id-ID"/>
        </w:rPr>
        <w:t xml:space="preserve">let alone employ listening strategies, </w:t>
      </w:r>
      <w:r w:rsidRPr="004A2100">
        <w:rPr>
          <w:rStyle w:val="textexposedshow"/>
        </w:rPr>
        <w:t>lead</w:t>
      </w:r>
      <w:r w:rsidRPr="004A2100">
        <w:rPr>
          <w:rStyle w:val="textexposedshow"/>
          <w:lang w:val="id-ID"/>
        </w:rPr>
        <w:t>ing</w:t>
      </w:r>
      <w:r>
        <w:rPr>
          <w:rStyle w:val="textexposedshow"/>
        </w:rPr>
        <w:t xml:space="preserve"> to partial or poor </w:t>
      </w:r>
      <w:r w:rsidRPr="004A2100">
        <w:rPr>
          <w:rStyle w:val="textexposedshow"/>
        </w:rPr>
        <w:t xml:space="preserve">comprehension. </w:t>
      </w:r>
    </w:p>
    <w:p w:rsidR="00676107" w:rsidRPr="004A2100" w:rsidRDefault="00676107" w:rsidP="00A55362">
      <w:pPr>
        <w:numPr>
          <w:ilvl w:val="0"/>
          <w:numId w:val="1"/>
        </w:numPr>
        <w:ind w:left="0" w:firstLine="0"/>
        <w:jc w:val="both"/>
        <w:rPr>
          <w:rStyle w:val="textexposedshow"/>
        </w:rPr>
      </w:pPr>
      <w:r w:rsidRPr="004A2100">
        <w:rPr>
          <w:rStyle w:val="textexposedshow"/>
          <w:lang w:val="id-ID"/>
        </w:rPr>
        <w:t>Variability of speech</w:t>
      </w:r>
    </w:p>
    <w:p w:rsidR="00676107" w:rsidRPr="004A2100" w:rsidRDefault="00676107" w:rsidP="004F0D21">
      <w:pPr>
        <w:jc w:val="both"/>
        <w:rPr>
          <w:rStyle w:val="textexposedshow"/>
          <w:lang w:val="id-ID"/>
        </w:rPr>
      </w:pPr>
      <w:r w:rsidRPr="004A2100">
        <w:rPr>
          <w:lang w:val="id-ID"/>
        </w:rPr>
        <w:t>In</w:t>
      </w:r>
      <w:r>
        <w:rPr>
          <w:lang w:val="id-ID"/>
        </w:rPr>
        <w:t xml:space="preserve"> spoken texts</w:t>
      </w:r>
      <w:r w:rsidRPr="004A2100">
        <w:rPr>
          <w:lang w:val="id-ID"/>
        </w:rPr>
        <w:t xml:space="preserve">, words often </w:t>
      </w:r>
      <w:r>
        <w:rPr>
          <w:lang w:val="id-ID"/>
        </w:rPr>
        <w:t xml:space="preserve">undergo changes so they might sound different from their original forms </w:t>
      </w:r>
      <w:r w:rsidRPr="004A2100">
        <w:rPr>
          <w:lang w:val="id-ID"/>
        </w:rPr>
        <w:t>in isolation. T</w:t>
      </w:r>
      <w:r>
        <w:rPr>
          <w:lang w:val="id-ID"/>
        </w:rPr>
        <w:t xml:space="preserve">hese features occur </w:t>
      </w:r>
      <w:r w:rsidRPr="004A2100">
        <w:rPr>
          <w:lang w:val="id-ID"/>
        </w:rPr>
        <w:t xml:space="preserve">because of contractions, assimilation, or reduced forms. In assimilation, for instance, /n/ will become [m] before [p, b, m]; thus “ten people’ will be heard as “tem people” (Field, 2003). Another variable would occur since </w:t>
      </w:r>
      <w:r w:rsidRPr="004A2100">
        <w:t xml:space="preserve">some words are “glued” together. </w:t>
      </w:r>
      <w:r w:rsidRPr="004A2100">
        <w:rPr>
          <w:lang w:val="id-ID"/>
        </w:rPr>
        <w:t xml:space="preserve">Field (2003) further states that pauses normally occur after twelve syllables or so; which places more burden to listeners as they have less idea where words begin and end. </w:t>
      </w:r>
      <w:r w:rsidRPr="004A2100">
        <w:t>Thus, w</w:t>
      </w:r>
      <w:r w:rsidRPr="004A2100">
        <w:rPr>
          <w:rStyle w:val="textexposedshow"/>
        </w:rPr>
        <w:t xml:space="preserve">ord recognition or lexical segmentation is crucial for learners in order to perceive the words correctly. The phrase "we went to </w:t>
      </w:r>
      <w:r w:rsidRPr="004A2100">
        <w:rPr>
          <w:rStyle w:val="textexposedshow"/>
          <w:u w:val="single"/>
        </w:rPr>
        <w:t>assist a</w:t>
      </w:r>
      <w:r w:rsidRPr="004A2100">
        <w:rPr>
          <w:rStyle w:val="textexposedshow"/>
        </w:rPr>
        <w:t xml:space="preserve"> passenger” for instance, might be heard as "we went to </w:t>
      </w:r>
      <w:r w:rsidRPr="004A2100">
        <w:rPr>
          <w:rStyle w:val="textexposedshow"/>
          <w:u w:val="single"/>
        </w:rPr>
        <w:t>a sister</w:t>
      </w:r>
      <w:r w:rsidRPr="004A2100">
        <w:rPr>
          <w:rStyle w:val="textexposedshow"/>
        </w:rPr>
        <w:t>...” and it will cause miscomprehension.</w:t>
      </w:r>
    </w:p>
    <w:p w:rsidR="00676107" w:rsidRPr="004A2100" w:rsidRDefault="00676107" w:rsidP="00A55362">
      <w:pPr>
        <w:numPr>
          <w:ilvl w:val="0"/>
          <w:numId w:val="1"/>
        </w:numPr>
        <w:ind w:left="0" w:firstLine="0"/>
        <w:jc w:val="both"/>
        <w:rPr>
          <w:rStyle w:val="textexposedshow"/>
        </w:rPr>
      </w:pPr>
      <w:r w:rsidRPr="004A2100">
        <w:rPr>
          <w:rStyle w:val="textexposedshow"/>
          <w:lang w:val="id-ID"/>
        </w:rPr>
        <w:t>Unfamiliar pronunciation/a</w:t>
      </w:r>
      <w:r w:rsidRPr="004A2100">
        <w:rPr>
          <w:rStyle w:val="textexposedshow"/>
        </w:rPr>
        <w:t xml:space="preserve">ccent/dialect </w:t>
      </w:r>
    </w:p>
    <w:p w:rsidR="00676107" w:rsidRPr="004A2100" w:rsidRDefault="00676107" w:rsidP="00730244">
      <w:pPr>
        <w:jc w:val="both"/>
        <w:rPr>
          <w:lang w:val="id-ID"/>
        </w:rPr>
      </w:pPr>
      <w:r w:rsidRPr="004A2100">
        <w:t>As there is an increasing number of countries giving an official status for English, there is a potential for more various accents, pronunciation, and dialects to grow (Crystal, 1987, cited in Kachru and Nelson, 2001, p. 11). These varieties range from English in the Inner to the Outer circle countries</w:t>
      </w:r>
      <w:r w:rsidRPr="004A2100">
        <w:rPr>
          <w:lang w:val="id-ID"/>
        </w:rPr>
        <w:t xml:space="preserve"> and some learners might have problems with phoneme discrimination. The words “I won’t go to London”, for example, might be heard as “I want to go to London” as learners make a small mistake based on phoneme discrimination (Field, 2003). Thus, i</w:t>
      </w:r>
      <w:r w:rsidRPr="004A2100">
        <w:rPr>
          <w:rStyle w:val="textexposedshow"/>
        </w:rPr>
        <w:t xml:space="preserve">t is possible that learners actually know the meaning of the words but cannot recognize them when they are spoken due to inability to </w:t>
      </w:r>
      <w:r w:rsidRPr="004A2100">
        <w:rPr>
          <w:rStyle w:val="textexposedshow"/>
          <w:lang w:val="id-ID"/>
        </w:rPr>
        <w:t>unfamiliar pronunciation, accents, or dialects</w:t>
      </w:r>
      <w:r w:rsidRPr="004A2100">
        <w:t xml:space="preserve">, </w:t>
      </w:r>
      <w:r w:rsidRPr="004A2100">
        <w:rPr>
          <w:lang w:val="id-ID"/>
        </w:rPr>
        <w:t>resulting in a comprehension breakdown</w:t>
      </w:r>
      <w:r w:rsidRPr="004A2100">
        <w:t>.</w:t>
      </w:r>
    </w:p>
    <w:p w:rsidR="00676107" w:rsidRPr="004A2100" w:rsidRDefault="00676107" w:rsidP="00730244">
      <w:pPr>
        <w:jc w:val="both"/>
        <w:rPr>
          <w:lang w:val="id-ID"/>
        </w:rPr>
      </w:pPr>
    </w:p>
    <w:p w:rsidR="00676107" w:rsidRPr="004A2100" w:rsidRDefault="00676107" w:rsidP="003F2F70">
      <w:pPr>
        <w:jc w:val="both"/>
      </w:pPr>
      <w:r w:rsidRPr="004A2100">
        <w:rPr>
          <w:rStyle w:val="textexposedshow"/>
        </w:rPr>
        <w:tab/>
        <w:t xml:space="preserve">The complexities of listening process will cause less significant problems for those who have reached a particular threshold level of proficiency. </w:t>
      </w:r>
      <w:r>
        <w:rPr>
          <w:rStyle w:val="textexposedshow"/>
        </w:rPr>
        <w:t>T</w:t>
      </w:r>
      <w:r w:rsidRPr="004A2100">
        <w:rPr>
          <w:rStyle w:val="textexposedshow"/>
        </w:rPr>
        <w:t xml:space="preserve">o reach a high level of listening fluency, </w:t>
      </w:r>
      <w:r w:rsidRPr="004A2100">
        <w:t>a considerable amount of comprehensible input is crucial. This input can be provided through visual and aural input (reading and listening). As text is something learners can ge</w:t>
      </w:r>
      <w:r>
        <w:t>t a grip</w:t>
      </w:r>
      <w:r w:rsidRPr="004A2100">
        <w:t xml:space="preserve"> </w:t>
      </w:r>
      <w:r>
        <w:t>on</w:t>
      </w:r>
      <w:r w:rsidRPr="004A2100">
        <w:t xml:space="preserve">, it is worth </w:t>
      </w:r>
      <w:r>
        <w:t xml:space="preserve">including in </w:t>
      </w:r>
      <w:r w:rsidRPr="004A2100">
        <w:t>their listening process; thus, Reading-While-Listening (RWL) can play its important roles.</w:t>
      </w:r>
    </w:p>
    <w:p w:rsidR="00676107" w:rsidRPr="004A2100" w:rsidRDefault="00676107" w:rsidP="00A55362">
      <w:pPr>
        <w:jc w:val="both"/>
        <w:rPr>
          <w:b/>
          <w:bCs/>
        </w:rPr>
      </w:pPr>
    </w:p>
    <w:p w:rsidR="00676107" w:rsidRPr="004A2100" w:rsidRDefault="00676107" w:rsidP="00A55362">
      <w:pPr>
        <w:jc w:val="both"/>
        <w:rPr>
          <w:b/>
          <w:bCs/>
        </w:rPr>
      </w:pPr>
      <w:r w:rsidRPr="004A2100">
        <w:rPr>
          <w:b/>
          <w:bCs/>
        </w:rPr>
        <w:t xml:space="preserve">Reading-While-Listening (RWL) </w:t>
      </w:r>
    </w:p>
    <w:p w:rsidR="00676107" w:rsidRPr="004A2100" w:rsidRDefault="00676107" w:rsidP="00B61325">
      <w:pPr>
        <w:jc w:val="both"/>
      </w:pPr>
      <w:r w:rsidRPr="004A2100">
        <w:tab/>
        <w:t xml:space="preserve">Reading-While-Listening (RWL), as the name speaks for itself, is a practice which is used to develop fluency in listening by involving reading (McMahon, 1983, cited in Askildson, 2011). This often takes the form of prerecorded audio books played in conjunction with silent reading of the written text. The written texts are used to assist listening comprehension by giving students more access to identify the letter-sound relationship. In addition, learners are introduced to the spoken rate, rhythm, and the natural flow of the language (Chang, 2009). There is </w:t>
      </w:r>
      <w:r>
        <w:t xml:space="preserve">also </w:t>
      </w:r>
      <w:r w:rsidRPr="004A2100">
        <w:t xml:space="preserve">a body of evidence to show how RWL has benefited learners in many aspects. </w:t>
      </w:r>
    </w:p>
    <w:p w:rsidR="00676107" w:rsidRPr="004A2100" w:rsidRDefault="00676107" w:rsidP="00A55362">
      <w:pPr>
        <w:jc w:val="both"/>
      </w:pPr>
      <w:r w:rsidRPr="004A2100">
        <w:tab/>
        <w:t xml:space="preserve">First of all, Reading-While-Listening (RWL) will have direct influence toward listening fluency. A study by Chang (2009, cited in Chang, 2009) reported that Taiwanese college students with Reading-While-Listening (RWL) outperformed Listening Only (LO) learners in listening comprehension and gap-filling test. </w:t>
      </w:r>
    </w:p>
    <w:p w:rsidR="00676107" w:rsidRPr="004A2100" w:rsidRDefault="00676107" w:rsidP="003F2F70">
      <w:pPr>
        <w:jc w:val="both"/>
        <w:rPr>
          <w:lang w:val="id-ID"/>
        </w:rPr>
      </w:pPr>
      <w:r w:rsidRPr="004A2100">
        <w:tab/>
        <w:t xml:space="preserve">Next, since learning cannot begin without understanding input (at the right level), it is true that “listening is thus fundamental to speaking” (Nunan, 1997). </w:t>
      </w:r>
      <w:r w:rsidRPr="004A2100">
        <w:rPr>
          <w:lang w:val="id-ID"/>
        </w:rPr>
        <w:t xml:space="preserve">RWL also exposes learners to how words are used in context, altogether with the correct pronunciation, rythm, and other spoken text elements which provide a </w:t>
      </w:r>
      <w:r>
        <w:rPr>
          <w:lang w:val="id-ID"/>
        </w:rPr>
        <w:t xml:space="preserve">good </w:t>
      </w:r>
      <w:r w:rsidRPr="004A2100">
        <w:rPr>
          <w:lang w:val="id-ID"/>
        </w:rPr>
        <w:t>role model to learn speaking.</w:t>
      </w:r>
    </w:p>
    <w:p w:rsidR="00676107" w:rsidRPr="004A2100" w:rsidRDefault="00676107" w:rsidP="00A239FF">
      <w:pPr>
        <w:jc w:val="both"/>
      </w:pPr>
      <w:r w:rsidRPr="004A2100">
        <w:tab/>
        <w:t xml:space="preserve">In addition, RWL has contributed to learners’ reading fluency. Reid (1971, cited in Askildson, 2011) found that students trained with an RWL treatment performed significantly better in levels of reading rate and comprehension. The finding of a study by Blum, Koskinen, Tennant, Parker, Straub, and Curry (1995, cited in Chang, 2009) also signified how learners improved their reading fluency after learning through RWL (or also called simultaneous reading and listening to audiotaped books). In another study of RWL in an L2 context, Amer (1997, cited in Askildson, 2011) found that EFL students who were given RWL treatments significantly outperformed those given only silent reading treatments in series of classroom treatments. </w:t>
      </w:r>
    </w:p>
    <w:p w:rsidR="00676107" w:rsidRPr="004A2100" w:rsidRDefault="00676107" w:rsidP="003F2F70">
      <w:pPr>
        <w:jc w:val="both"/>
      </w:pPr>
      <w:r w:rsidRPr="004A2100">
        <w:tab/>
        <w:t xml:space="preserve">Aside from improving learners’ language skills, RWL has made listening tasks much </w:t>
      </w:r>
      <w:r>
        <w:t xml:space="preserve">more </w:t>
      </w:r>
      <w:r w:rsidRPr="004A2100">
        <w:t xml:space="preserve">enjoyable for EFL learners. A study of learning vocabulary through three modes: </w:t>
      </w:r>
      <w:r w:rsidRPr="004A2100">
        <w:rPr>
          <w:lang w:val="id-ID"/>
        </w:rPr>
        <w:t>R</w:t>
      </w:r>
      <w:r w:rsidRPr="004A2100">
        <w:t xml:space="preserve">eading, Reading-While -Listening (RWL), and </w:t>
      </w:r>
      <w:r w:rsidRPr="004A2100">
        <w:rPr>
          <w:lang w:val="id-ID"/>
        </w:rPr>
        <w:t>L</w:t>
      </w:r>
      <w:r w:rsidRPr="004A2100">
        <w:t xml:space="preserve">istening </w:t>
      </w:r>
      <w:r w:rsidRPr="004A2100">
        <w:rPr>
          <w:lang w:val="id-ID"/>
        </w:rPr>
        <w:t>O</w:t>
      </w:r>
      <w:r w:rsidRPr="004A2100">
        <w:t>nly (LO) among 35 Japanese learners conducted by Brown, Waring, and Donkaewbua (2008, cited in Chang, 2009) revealed that learners found the story presented in RWL mode the most comfortable one. Another small scale study conducted by Brown (2007, cited in Chang) also indicated the same preference.</w:t>
      </w:r>
    </w:p>
    <w:p w:rsidR="00676107" w:rsidRPr="004A2100" w:rsidRDefault="00676107" w:rsidP="003F2F70">
      <w:pPr>
        <w:jc w:val="both"/>
      </w:pPr>
      <w:r w:rsidRPr="004A2100">
        <w:tab/>
        <w:t xml:space="preserve">The key point here is to let learners encounter words in more various ways to assist comprehension. After discussing the advantages of RWL, it is necessary to bring this theory into practice. In the following section, I will talk about guidelines and possible implementation of RWL in EFL </w:t>
      </w:r>
      <w:r>
        <w:t>context</w:t>
      </w:r>
      <w:r w:rsidRPr="004A2100">
        <w:t>.</w:t>
      </w:r>
    </w:p>
    <w:p w:rsidR="00676107" w:rsidRPr="004A2100" w:rsidRDefault="00676107" w:rsidP="00A55362">
      <w:pPr>
        <w:jc w:val="both"/>
        <w:rPr>
          <w:b/>
          <w:bCs/>
        </w:rPr>
      </w:pPr>
    </w:p>
    <w:p w:rsidR="00676107" w:rsidRPr="004A2100" w:rsidRDefault="00676107" w:rsidP="00A55362">
      <w:pPr>
        <w:jc w:val="both"/>
        <w:rPr>
          <w:b/>
          <w:bCs/>
        </w:rPr>
      </w:pPr>
      <w:r w:rsidRPr="004A2100">
        <w:rPr>
          <w:b/>
          <w:bCs/>
        </w:rPr>
        <w:t>Reading-While-Listening</w:t>
      </w:r>
      <w:r w:rsidRPr="004A2100">
        <w:rPr>
          <w:b/>
          <w:bCs/>
          <w:lang w:val="id-ID"/>
        </w:rPr>
        <w:t xml:space="preserve"> (RWL)</w:t>
      </w:r>
      <w:r w:rsidRPr="004A2100">
        <w:rPr>
          <w:b/>
          <w:bCs/>
        </w:rPr>
        <w:t xml:space="preserve"> </w:t>
      </w:r>
      <w:r w:rsidRPr="004A2100">
        <w:rPr>
          <w:b/>
          <w:bCs/>
          <w:lang w:val="id-ID"/>
        </w:rPr>
        <w:t xml:space="preserve">in EFL Context </w:t>
      </w:r>
    </w:p>
    <w:p w:rsidR="00676107" w:rsidRPr="004A2100" w:rsidRDefault="00676107" w:rsidP="0004173B">
      <w:pPr>
        <w:jc w:val="both"/>
      </w:pPr>
      <w:r w:rsidRPr="004A2100">
        <w:tab/>
        <w:t>There are many ways of conducting Reading-While-Listening (RWL). A more important issue is to have a balanced input</w:t>
      </w:r>
      <w:r>
        <w:t>-</w:t>
      </w:r>
      <w:r w:rsidRPr="004A2100">
        <w:t xml:space="preserve"> and output-based </w:t>
      </w:r>
      <w:r w:rsidRPr="004A2100">
        <w:rPr>
          <w:lang w:val="id-ID"/>
        </w:rPr>
        <w:t>practice to help learners develop language proficiency</w:t>
      </w:r>
      <w:r w:rsidRPr="004A2100">
        <w:t>. As for the input, Krashen (1987) elaborate</w:t>
      </w:r>
      <w:r>
        <w:t>s</w:t>
      </w:r>
      <w:r w:rsidRPr="004A2100">
        <w:t xml:space="preserve"> that in order for language acquisition to take place, input (which can also be translated as teaching-learning material) is best provided if:</w:t>
      </w:r>
    </w:p>
    <w:p w:rsidR="00676107" w:rsidRPr="004A2100" w:rsidRDefault="00676107" w:rsidP="00D71CD4">
      <w:pPr>
        <w:numPr>
          <w:ilvl w:val="0"/>
          <w:numId w:val="1"/>
        </w:numPr>
        <w:jc w:val="both"/>
      </w:pPr>
      <w:r w:rsidRPr="004A2100">
        <w:t>It is comprehensible</w:t>
      </w:r>
    </w:p>
    <w:p w:rsidR="00676107" w:rsidRPr="004A2100" w:rsidRDefault="00676107" w:rsidP="003F2F70">
      <w:pPr>
        <w:jc w:val="both"/>
        <w:rPr>
          <w:rStyle w:val="commentbody"/>
        </w:rPr>
      </w:pPr>
      <w:r w:rsidRPr="004A2100">
        <w:t>It is necessary to ensure that the level of input is slightly beyond the learners’ current proficiency (</w:t>
      </w:r>
      <w:r w:rsidRPr="004A2100">
        <w:rPr>
          <w:i/>
          <w:iCs/>
        </w:rPr>
        <w:t>i+1</w:t>
      </w:r>
      <w:r w:rsidRPr="004A2100">
        <w:t xml:space="preserve">). This translates roughly as something easy enough for learners to enjoy and challenging enough to learn. </w:t>
      </w:r>
      <w:r>
        <w:t>I</w:t>
      </w:r>
      <w:r w:rsidRPr="004A2100">
        <w:rPr>
          <w:rStyle w:val="commentbody"/>
        </w:rPr>
        <w:t>f it is too hard, they will get frustrated and stop learning and if it is too easy, they lose interest and stop trying.</w:t>
      </w:r>
    </w:p>
    <w:p w:rsidR="00676107" w:rsidRPr="004A2100" w:rsidRDefault="00676107" w:rsidP="00D71CD4">
      <w:pPr>
        <w:numPr>
          <w:ilvl w:val="0"/>
          <w:numId w:val="1"/>
        </w:numPr>
        <w:jc w:val="both"/>
      </w:pPr>
      <w:r w:rsidRPr="004A2100">
        <w:t>It is interesting and/or relevant to the learners</w:t>
      </w:r>
    </w:p>
    <w:p w:rsidR="00676107" w:rsidRPr="004A2100" w:rsidRDefault="00676107" w:rsidP="003F2F70">
      <w:pPr>
        <w:jc w:val="both"/>
      </w:pPr>
      <w:r w:rsidRPr="004A2100">
        <w:t xml:space="preserve">Many people are so addicted to games or hobbies that they will spend hours and hours doing it without any resistance. This fun factor is what drives them and </w:t>
      </w:r>
      <w:r w:rsidRPr="004A2100">
        <w:rPr>
          <w:lang w:val="id-ID"/>
        </w:rPr>
        <w:t xml:space="preserve">the same principle </w:t>
      </w:r>
      <w:r w:rsidRPr="004A2100">
        <w:t xml:space="preserve">also applies in language learning. </w:t>
      </w:r>
      <w:r w:rsidRPr="004A2100">
        <w:rPr>
          <w:lang w:val="id-ID"/>
        </w:rPr>
        <w:t xml:space="preserve">Learners will learn more if they have a personal investment in what they do. It is </w:t>
      </w:r>
      <w:r w:rsidRPr="004A2100">
        <w:t xml:space="preserve">not an easy task but once </w:t>
      </w:r>
      <w:r w:rsidRPr="004A2100">
        <w:rPr>
          <w:lang w:val="id-ID"/>
        </w:rPr>
        <w:t xml:space="preserve">it </w:t>
      </w:r>
      <w:r w:rsidRPr="004A2100">
        <w:t>is met, learners can spend hours and hours “learning” without the need for constant teacher monitoring.</w:t>
      </w:r>
    </w:p>
    <w:p w:rsidR="00676107" w:rsidRPr="004A2100" w:rsidRDefault="00676107" w:rsidP="00D71CD4">
      <w:pPr>
        <w:numPr>
          <w:ilvl w:val="0"/>
          <w:numId w:val="1"/>
        </w:numPr>
        <w:jc w:val="both"/>
      </w:pPr>
      <w:r w:rsidRPr="004A2100">
        <w:t xml:space="preserve">It is not grammatically sequenced </w:t>
      </w:r>
    </w:p>
    <w:p w:rsidR="00676107" w:rsidRPr="004A2100" w:rsidRDefault="00676107" w:rsidP="0051526F">
      <w:pPr>
        <w:jc w:val="both"/>
        <w:rPr>
          <w:lang w:val="id-ID"/>
        </w:rPr>
      </w:pPr>
      <w:r w:rsidRPr="004A2100">
        <w:t xml:space="preserve">As individual differences exist among learners, it is difficult to sequence lessons. </w:t>
      </w:r>
      <w:r>
        <w:t xml:space="preserve">Unsequenced but natural input will contain a rich variety of structures, providing </w:t>
      </w:r>
      <w:r w:rsidRPr="0051526F">
        <w:rPr>
          <w:i/>
          <w:iCs/>
        </w:rPr>
        <w:t>i+1</w:t>
      </w:r>
      <w:r>
        <w:t xml:space="preserve"> for all learners. </w:t>
      </w:r>
      <w:r w:rsidRPr="004A2100">
        <w:t xml:space="preserve">Thus, </w:t>
      </w:r>
      <w:r>
        <w:t xml:space="preserve">this </w:t>
      </w:r>
      <w:r w:rsidRPr="004A2100">
        <w:t xml:space="preserve">comprehensible input will give learners natural review of recycling as </w:t>
      </w:r>
      <w:r w:rsidRPr="004A2100">
        <w:rPr>
          <w:i/>
          <w:iCs/>
        </w:rPr>
        <w:t>i+1</w:t>
      </w:r>
      <w:r w:rsidRPr="004A2100">
        <w:t xml:space="preserve"> is included naturally</w:t>
      </w:r>
      <w:r w:rsidRPr="004A2100">
        <w:rPr>
          <w:lang w:val="id-ID"/>
        </w:rPr>
        <w:t>.</w:t>
      </w:r>
    </w:p>
    <w:p w:rsidR="00676107" w:rsidRPr="004A2100" w:rsidRDefault="00676107" w:rsidP="00D71CD4">
      <w:pPr>
        <w:numPr>
          <w:ilvl w:val="0"/>
          <w:numId w:val="1"/>
        </w:numPr>
        <w:jc w:val="both"/>
      </w:pPr>
      <w:r w:rsidRPr="004A2100">
        <w:t>It is provided in sufficient quantity</w:t>
      </w:r>
    </w:p>
    <w:p w:rsidR="00676107" w:rsidRPr="004A2100" w:rsidRDefault="00676107" w:rsidP="0051526F">
      <w:pPr>
        <w:jc w:val="both"/>
      </w:pPr>
      <w:r w:rsidRPr="004A2100">
        <w:t xml:space="preserve">Language learning should contain substantial quantities of input to build learners’ language repertoire. </w:t>
      </w:r>
      <w:r w:rsidRPr="004A2100">
        <w:rPr>
          <w:lang w:val="id-ID"/>
        </w:rPr>
        <w:t xml:space="preserve">No research has been specifically carried out to measure the </w:t>
      </w:r>
      <w:r w:rsidRPr="004A2100">
        <w:t xml:space="preserve">amount of input </w:t>
      </w:r>
      <w:r w:rsidRPr="004A2100">
        <w:rPr>
          <w:lang w:val="id-ID"/>
        </w:rPr>
        <w:t xml:space="preserve">needed </w:t>
      </w:r>
      <w:r w:rsidRPr="004A2100">
        <w:t xml:space="preserve">to acquire </w:t>
      </w:r>
      <w:r w:rsidRPr="004A2100">
        <w:rPr>
          <w:lang w:val="id-ID"/>
        </w:rPr>
        <w:t xml:space="preserve">a </w:t>
      </w:r>
      <w:r w:rsidRPr="004A2100">
        <w:t>language</w:t>
      </w:r>
      <w:r w:rsidRPr="004A2100">
        <w:rPr>
          <w:lang w:val="id-ID"/>
        </w:rPr>
        <w:t xml:space="preserve"> although thousand hours of input is probably the general agreement among researchers (Ellis, 2002, cited in Renandya, 2012). I</w:t>
      </w:r>
      <w:r w:rsidRPr="004A2100">
        <w:t xml:space="preserve">t is </w:t>
      </w:r>
      <w:r w:rsidRPr="004A2100">
        <w:rPr>
          <w:lang w:val="id-ID"/>
        </w:rPr>
        <w:t xml:space="preserve">also safe to assume that the </w:t>
      </w:r>
      <w:r w:rsidRPr="004A2100">
        <w:t xml:space="preserve">larger the amount </w:t>
      </w:r>
      <w:r w:rsidRPr="004A2100">
        <w:rPr>
          <w:lang w:val="id-ID"/>
        </w:rPr>
        <w:t xml:space="preserve">of input </w:t>
      </w:r>
      <w:r w:rsidRPr="004A2100">
        <w:t xml:space="preserve">is, the bigger </w:t>
      </w:r>
      <w:r>
        <w:t xml:space="preserve">the </w:t>
      </w:r>
      <w:r w:rsidRPr="004A2100">
        <w:t xml:space="preserve">chances the learners </w:t>
      </w:r>
      <w:r>
        <w:t>have to acquire a language</w:t>
      </w:r>
      <w:r w:rsidRPr="004A2100">
        <w:t xml:space="preserve">. </w:t>
      </w:r>
    </w:p>
    <w:p w:rsidR="00676107" w:rsidRPr="004A2100" w:rsidRDefault="00676107" w:rsidP="00A55362">
      <w:pPr>
        <w:jc w:val="both"/>
      </w:pPr>
    </w:p>
    <w:p w:rsidR="00676107" w:rsidRPr="004A2100" w:rsidRDefault="00676107" w:rsidP="00BF5227">
      <w:pPr>
        <w:jc w:val="both"/>
        <w:rPr>
          <w:lang w:val="id-ID"/>
        </w:rPr>
      </w:pPr>
      <w:r w:rsidRPr="004A2100">
        <w:tab/>
        <w:t xml:space="preserve">If these criteria are fully met, students will </w:t>
      </w:r>
      <w:r w:rsidRPr="004A2100">
        <w:rPr>
          <w:lang w:val="id-ID"/>
        </w:rPr>
        <w:t xml:space="preserve">automatically </w:t>
      </w:r>
      <w:r w:rsidRPr="004A2100">
        <w:t xml:space="preserve">spend hours and hours “learning” without the need for constant teacher monitoring. </w:t>
      </w:r>
      <w:r w:rsidRPr="004A2100">
        <w:rPr>
          <w:lang w:val="id-ID"/>
        </w:rPr>
        <w:t xml:space="preserve">After getting a particular amount of input, </w:t>
      </w:r>
      <w:r w:rsidRPr="004A2100">
        <w:t xml:space="preserve">output-based </w:t>
      </w:r>
      <w:r w:rsidRPr="004A2100">
        <w:rPr>
          <w:lang w:val="id-ID"/>
        </w:rPr>
        <w:t xml:space="preserve">practice should be designed to </w:t>
      </w:r>
      <w:r w:rsidRPr="004A2100">
        <w:t xml:space="preserve">help learners to </w:t>
      </w:r>
      <w:r w:rsidRPr="004A2100">
        <w:rPr>
          <w:lang w:val="id-ID"/>
        </w:rPr>
        <w:t>use English more fluently and accurately</w:t>
      </w:r>
      <w:r w:rsidRPr="004A2100">
        <w:t xml:space="preserve">. </w:t>
      </w:r>
      <w:r w:rsidRPr="004A2100">
        <w:rPr>
          <w:lang w:val="id-ID"/>
        </w:rPr>
        <w:t xml:space="preserve">Most of the time, </w:t>
      </w:r>
      <w:r w:rsidRPr="004A2100">
        <w:t>teachers have to follow a</w:t>
      </w:r>
      <w:r w:rsidRPr="004A2100">
        <w:rPr>
          <w:lang w:val="id-ID"/>
        </w:rPr>
        <w:t xml:space="preserve"> particular </w:t>
      </w:r>
      <w:r w:rsidRPr="004A2100">
        <w:t xml:space="preserve">curriculum, </w:t>
      </w:r>
      <w:r w:rsidRPr="004A2100">
        <w:rPr>
          <w:lang w:val="id-ID"/>
        </w:rPr>
        <w:t xml:space="preserve">so </w:t>
      </w:r>
      <w:r w:rsidRPr="004A2100">
        <w:t xml:space="preserve">the following </w:t>
      </w:r>
      <w:r w:rsidRPr="004A2100">
        <w:rPr>
          <w:lang w:val="id-ID"/>
        </w:rPr>
        <w:t xml:space="preserve">is proposed </w:t>
      </w:r>
      <w:r w:rsidRPr="004A2100">
        <w:t>as a part of extensive listening</w:t>
      </w:r>
      <w:r>
        <w:t xml:space="preserve"> </w:t>
      </w:r>
      <w:r w:rsidRPr="004A2100">
        <w:rPr>
          <w:lang w:val="id-ID"/>
        </w:rPr>
        <w:t>which has proved to be beneficial to help students become more fluent listeners (Renandya, 2011)</w:t>
      </w:r>
    </w:p>
    <w:p w:rsidR="00676107" w:rsidRPr="004A2100" w:rsidRDefault="00676107" w:rsidP="00BF5227">
      <w:pPr>
        <w:jc w:val="both"/>
        <w:rPr>
          <w:lang w:val="id-ID"/>
        </w:rPr>
      </w:pPr>
      <w:r w:rsidRPr="004A2100">
        <w:tab/>
      </w:r>
      <w:r w:rsidRPr="004A2100">
        <w:rPr>
          <w:lang w:val="id-ID"/>
        </w:rPr>
        <w:t xml:space="preserve">The Reading-While-Listening (RWL) </w:t>
      </w:r>
      <w:r w:rsidRPr="004A2100">
        <w:t xml:space="preserve">material </w:t>
      </w:r>
      <w:r w:rsidRPr="004A2100">
        <w:rPr>
          <w:lang w:val="id-ID"/>
        </w:rPr>
        <w:t xml:space="preserve">I am going to use is </w:t>
      </w:r>
      <w:r w:rsidRPr="004A2100">
        <w:t xml:space="preserve">English movies with English subtitles. Not only </w:t>
      </w:r>
      <w:r w:rsidRPr="004A2100">
        <w:rPr>
          <w:lang w:val="id-ID"/>
        </w:rPr>
        <w:t xml:space="preserve">are they </w:t>
      </w:r>
      <w:r w:rsidRPr="004A2100">
        <w:t xml:space="preserve">interesting, there </w:t>
      </w:r>
      <w:r w:rsidRPr="004A2100">
        <w:rPr>
          <w:lang w:val="id-ID"/>
        </w:rPr>
        <w:t xml:space="preserve">are many other significant </w:t>
      </w:r>
      <w:r w:rsidRPr="004A2100">
        <w:t>advantage</w:t>
      </w:r>
      <w:r w:rsidRPr="004A2100">
        <w:rPr>
          <w:lang w:val="id-ID"/>
        </w:rPr>
        <w:t>s</w:t>
      </w:r>
      <w:r w:rsidRPr="004A2100">
        <w:t xml:space="preserve"> </w:t>
      </w:r>
      <w:r w:rsidRPr="004A2100">
        <w:rPr>
          <w:lang w:val="id-ID"/>
        </w:rPr>
        <w:t xml:space="preserve">of </w:t>
      </w:r>
      <w:r w:rsidRPr="004A2100">
        <w:t xml:space="preserve">using them. </w:t>
      </w:r>
      <w:r w:rsidRPr="004A2100">
        <w:rPr>
          <w:lang w:val="id-ID"/>
        </w:rPr>
        <w:t>First of all, they are authentic as they reflect the way a language is used in context. In addition, l</w:t>
      </w:r>
      <w:r w:rsidRPr="004A2100">
        <w:t xml:space="preserve">earners are allowed to work at their own pace since they can simply rewind and fast forward the movies, giving them enough time to understand the story, learn the vocabulary, phrases, and idioms, and practice their pronunciation. To make it more meaningful, </w:t>
      </w:r>
      <w:r w:rsidRPr="004A2100">
        <w:rPr>
          <w:lang w:val="id-ID"/>
        </w:rPr>
        <w:t xml:space="preserve">they </w:t>
      </w:r>
      <w:r w:rsidRPr="004A2100">
        <w:t xml:space="preserve">can take notes of new vocabulary and double check from their notes when they go back over it once more. </w:t>
      </w:r>
      <w:r w:rsidRPr="004A2100">
        <w:rPr>
          <w:lang w:val="id-ID"/>
        </w:rPr>
        <w:t xml:space="preserve">This usually work best with teenage or </w:t>
      </w:r>
      <w:r w:rsidRPr="004A2100">
        <w:t xml:space="preserve">university students. </w:t>
      </w:r>
      <w:r w:rsidRPr="004A2100">
        <w:rPr>
          <w:lang w:val="id-ID"/>
        </w:rPr>
        <w:t>The following is the suggested activities which include RWL in balancing input- and output-based practice:</w:t>
      </w:r>
    </w:p>
    <w:p w:rsidR="00676107" w:rsidRPr="004A2100" w:rsidRDefault="00676107" w:rsidP="00A55362">
      <w:pPr>
        <w:numPr>
          <w:ilvl w:val="0"/>
          <w:numId w:val="1"/>
        </w:numPr>
        <w:jc w:val="both"/>
      </w:pPr>
      <w:r w:rsidRPr="004A2100">
        <w:t>Do a quick warm-up to get students interested in the topics by asking them about their favorite movies, actors, and actresses.</w:t>
      </w:r>
      <w:r w:rsidRPr="004A2100">
        <w:rPr>
          <w:lang w:val="id-ID"/>
        </w:rPr>
        <w:t xml:space="preserve"> </w:t>
      </w:r>
    </w:p>
    <w:p w:rsidR="00676107" w:rsidRPr="004A2100" w:rsidRDefault="00676107" w:rsidP="00987957">
      <w:pPr>
        <w:numPr>
          <w:ilvl w:val="0"/>
          <w:numId w:val="1"/>
        </w:numPr>
        <w:jc w:val="both"/>
      </w:pPr>
      <w:r w:rsidRPr="004A2100">
        <w:t>Ask the students to choose their favorite English movies/TV series (in groups/pair</w:t>
      </w:r>
      <w:r w:rsidRPr="004A2100">
        <w:rPr>
          <w:lang w:val="id-ID"/>
        </w:rPr>
        <w:t>s</w:t>
      </w:r>
      <w:r w:rsidRPr="004A2100">
        <w:t>)</w:t>
      </w:r>
      <w:r w:rsidRPr="004A2100">
        <w:rPr>
          <w:lang w:val="id-ID"/>
        </w:rPr>
        <w:t xml:space="preserve"> and tell them to watch them as much as possible before selecting one episode as their group project. </w:t>
      </w:r>
      <w:r w:rsidRPr="004A2100">
        <w:t xml:space="preserve">This way, they will </w:t>
      </w:r>
      <w:r w:rsidRPr="004A2100">
        <w:rPr>
          <w:lang w:val="id-ID"/>
        </w:rPr>
        <w:t xml:space="preserve">have more enthusiasm </w:t>
      </w:r>
      <w:r w:rsidRPr="004A2100">
        <w:t>and excitement</w:t>
      </w:r>
      <w:r w:rsidRPr="004A2100">
        <w:rPr>
          <w:lang w:val="id-ID"/>
        </w:rPr>
        <w:t xml:space="preserve"> as they have more control in their own learning. </w:t>
      </w:r>
      <w:r w:rsidRPr="004A2100">
        <w:t xml:space="preserve">Make sure we do a quick survey </w:t>
      </w:r>
      <w:r w:rsidRPr="004A2100">
        <w:rPr>
          <w:lang w:val="id-ID"/>
        </w:rPr>
        <w:t xml:space="preserve">about typical favorite </w:t>
      </w:r>
      <w:r w:rsidRPr="004A2100">
        <w:t>movies among our students</w:t>
      </w:r>
      <w:r w:rsidRPr="004A2100">
        <w:rPr>
          <w:lang w:val="id-ID"/>
        </w:rPr>
        <w:t xml:space="preserve"> to help us interact with them</w:t>
      </w:r>
      <w:r w:rsidRPr="004A2100">
        <w:t>.</w:t>
      </w:r>
      <w:r w:rsidRPr="004A2100">
        <w:rPr>
          <w:lang w:val="id-ID"/>
        </w:rPr>
        <w:t xml:space="preserve"> </w:t>
      </w:r>
    </w:p>
    <w:p w:rsidR="00676107" w:rsidRPr="004A2100" w:rsidRDefault="00676107" w:rsidP="00943DF4">
      <w:pPr>
        <w:numPr>
          <w:ilvl w:val="0"/>
          <w:numId w:val="1"/>
        </w:numPr>
        <w:jc w:val="both"/>
      </w:pPr>
      <w:r w:rsidRPr="004A2100">
        <w:t xml:space="preserve">Ask the students to watch it with English subtitles several times. </w:t>
      </w:r>
    </w:p>
    <w:p w:rsidR="00676107" w:rsidRPr="004A2100" w:rsidRDefault="00676107" w:rsidP="00A55362">
      <w:pPr>
        <w:numPr>
          <w:ilvl w:val="0"/>
          <w:numId w:val="1"/>
        </w:numPr>
        <w:jc w:val="both"/>
      </w:pPr>
      <w:r w:rsidRPr="004A2100">
        <w:t xml:space="preserve">After having enough input, the output-based activities could </w:t>
      </w:r>
      <w:r w:rsidRPr="004A2100">
        <w:rPr>
          <w:lang w:val="id-ID"/>
        </w:rPr>
        <w:t xml:space="preserve">be done in many various ways. For one thing, you may ask </w:t>
      </w:r>
      <w:r w:rsidRPr="004A2100">
        <w:t>them to perform/role-play some scenes of the movie to give them a speaking practice. If teachers want to work on their writing skills, they can ask them to rewrite the scenario with different plots/endings.</w:t>
      </w:r>
      <w:r w:rsidRPr="004A2100">
        <w:rPr>
          <w:lang w:val="id-ID"/>
        </w:rPr>
        <w:t xml:space="preserve"> </w:t>
      </w:r>
    </w:p>
    <w:p w:rsidR="00676107" w:rsidRPr="004A2100" w:rsidRDefault="00676107" w:rsidP="00A55362">
      <w:pPr>
        <w:numPr>
          <w:ilvl w:val="0"/>
          <w:numId w:val="1"/>
        </w:numPr>
        <w:jc w:val="both"/>
      </w:pPr>
      <w:r w:rsidRPr="004A2100">
        <w:rPr>
          <w:lang w:val="id-ID"/>
        </w:rPr>
        <w:t xml:space="preserve">After the third or fourth time of their RWL, most students will unconsciously improve their listening fluency. </w:t>
      </w:r>
      <w:r w:rsidRPr="004A2100">
        <w:t xml:space="preserve">This </w:t>
      </w:r>
      <w:r w:rsidRPr="004A2100">
        <w:rPr>
          <w:lang w:val="id-ID"/>
        </w:rPr>
        <w:t xml:space="preserve">repeated </w:t>
      </w:r>
      <w:r w:rsidRPr="004A2100">
        <w:t xml:space="preserve">RWL </w:t>
      </w:r>
      <w:r w:rsidRPr="004A2100">
        <w:rPr>
          <w:lang w:val="id-ID"/>
        </w:rPr>
        <w:t xml:space="preserve">on a particular movie is </w:t>
      </w:r>
      <w:r w:rsidRPr="004A2100">
        <w:t xml:space="preserve">also </w:t>
      </w:r>
      <w:r w:rsidRPr="004A2100">
        <w:rPr>
          <w:lang w:val="id-ID"/>
        </w:rPr>
        <w:t>related to narrow listening, which leads to a higher degree of comprehension (Krashen, 1996)</w:t>
      </w:r>
      <w:r w:rsidRPr="004A2100">
        <w:t xml:space="preserve">. The same step was taken by national debate champions in China who watched movies over and over again until they got it </w:t>
      </w:r>
      <w:r w:rsidRPr="004A2100">
        <w:rPr>
          <w:lang w:val="id-ID"/>
        </w:rPr>
        <w:t xml:space="preserve">all </w:t>
      </w:r>
      <w:r w:rsidRPr="004A2100">
        <w:t>right (Yanren, 20</w:t>
      </w:r>
      <w:r w:rsidRPr="004A2100">
        <w:rPr>
          <w:lang w:val="id-ID"/>
        </w:rPr>
        <w:t>07</w:t>
      </w:r>
      <w:r w:rsidRPr="004A2100">
        <w:t>)</w:t>
      </w:r>
      <w:r w:rsidRPr="004A2100">
        <w:rPr>
          <w:lang w:val="id-ID"/>
        </w:rPr>
        <w:t xml:space="preserve"> and by a group of French lower proficiency learners (Dupuy, 1999)</w:t>
      </w:r>
    </w:p>
    <w:p w:rsidR="00676107" w:rsidRPr="004A2100" w:rsidRDefault="00676107" w:rsidP="001D0698">
      <w:pPr>
        <w:ind w:left="720"/>
        <w:jc w:val="both"/>
      </w:pPr>
    </w:p>
    <w:p w:rsidR="00676107" w:rsidRPr="004A2100" w:rsidRDefault="00676107" w:rsidP="00054C25">
      <w:pPr>
        <w:ind w:firstLine="720"/>
        <w:jc w:val="both"/>
        <w:rPr>
          <w:lang w:val="id-ID"/>
        </w:rPr>
      </w:pPr>
      <w:r>
        <w:rPr>
          <w:lang w:val="id-ID"/>
        </w:rPr>
        <w:t xml:space="preserve">Due to </w:t>
      </w:r>
      <w:r w:rsidRPr="004A2100">
        <w:rPr>
          <w:lang w:val="id-ID"/>
        </w:rPr>
        <w:t>different teaching-learning context, teachers will be the best judge to adopt and adapt this course plan.</w:t>
      </w:r>
    </w:p>
    <w:p w:rsidR="00676107" w:rsidRPr="004A2100" w:rsidRDefault="00676107" w:rsidP="00A55362">
      <w:pPr>
        <w:jc w:val="both"/>
        <w:rPr>
          <w:lang w:val="id-ID"/>
        </w:rPr>
      </w:pPr>
    </w:p>
    <w:p w:rsidR="00676107" w:rsidRPr="004A2100" w:rsidRDefault="00676107" w:rsidP="00A55362">
      <w:pPr>
        <w:jc w:val="both"/>
        <w:rPr>
          <w:b/>
          <w:bCs/>
        </w:rPr>
      </w:pPr>
      <w:r w:rsidRPr="004A2100">
        <w:rPr>
          <w:b/>
          <w:bCs/>
        </w:rPr>
        <w:t xml:space="preserve">Conclusion </w:t>
      </w:r>
    </w:p>
    <w:p w:rsidR="00676107" w:rsidRDefault="00676107" w:rsidP="0006709A">
      <w:pPr>
        <w:jc w:val="both"/>
      </w:pPr>
      <w:r w:rsidRPr="004A2100">
        <w:tab/>
        <w:t xml:space="preserve">In this paper, I have set out some theoretical, empirical, and practical aspects of how to develop listening fluency by highlighting the importance of Reading-While–Listening (RWL). It can assist learners’ transitions to fluency due to its twin advantages of involving both visual and auditory input; which will give learners more access to identify the letter-sound relationship. </w:t>
      </w:r>
      <w:r w:rsidRPr="004A2100">
        <w:rPr>
          <w:lang w:val="id-ID"/>
        </w:rPr>
        <w:t xml:space="preserve">A balanced input- and output-based practice </w:t>
      </w:r>
      <w:r>
        <w:rPr>
          <w:lang w:val="id-ID"/>
        </w:rPr>
        <w:t xml:space="preserve">should also be carefully planned to </w:t>
      </w:r>
      <w:r w:rsidRPr="004A2100">
        <w:rPr>
          <w:lang w:val="id-ID"/>
        </w:rPr>
        <w:t xml:space="preserve">develop </w:t>
      </w:r>
      <w:r>
        <w:t xml:space="preserve">listening fluency, as well as </w:t>
      </w:r>
      <w:r w:rsidRPr="004A2100">
        <w:t>other skills</w:t>
      </w:r>
      <w:r>
        <w:t>,</w:t>
      </w:r>
      <w:r w:rsidRPr="004A2100">
        <w:t xml:space="preserve"> as learners immerse themselves in a variety of ways. </w:t>
      </w:r>
    </w:p>
    <w:p w:rsidR="00676107" w:rsidRPr="004A2100" w:rsidRDefault="00676107" w:rsidP="0006709A">
      <w:pPr>
        <w:jc w:val="both"/>
      </w:pPr>
    </w:p>
    <w:p w:rsidR="00676107" w:rsidRPr="004A2100" w:rsidRDefault="00676107" w:rsidP="00A55362">
      <w:pPr>
        <w:jc w:val="both"/>
        <w:rPr>
          <w:b/>
          <w:bCs/>
        </w:rPr>
      </w:pPr>
      <w:r w:rsidRPr="004A2100">
        <w:rPr>
          <w:b/>
          <w:bCs/>
        </w:rPr>
        <w:t>Bibliography</w:t>
      </w:r>
    </w:p>
    <w:p w:rsidR="00676107" w:rsidRPr="004A2100" w:rsidRDefault="00676107" w:rsidP="00A55362">
      <w:pPr>
        <w:jc w:val="both"/>
      </w:pPr>
    </w:p>
    <w:p w:rsidR="00676107" w:rsidRDefault="00676107" w:rsidP="004A2100">
      <w:pPr>
        <w:jc w:val="both"/>
      </w:pPr>
      <w:r w:rsidRPr="004A2100">
        <w:t xml:space="preserve">Askildson, L. R. (2011). Theory and Pedagogy of Reading While Listening: Phonological </w:t>
      </w:r>
    </w:p>
    <w:p w:rsidR="00676107" w:rsidRDefault="00676107" w:rsidP="004A2100">
      <w:pPr>
        <w:jc w:val="both"/>
        <w:rPr>
          <w:i/>
          <w:iCs/>
        </w:rPr>
      </w:pPr>
      <w:r>
        <w:tab/>
      </w:r>
      <w:r w:rsidRPr="004A2100">
        <w:t xml:space="preserve">Recoding for </w:t>
      </w:r>
      <w:r w:rsidRPr="004A2100">
        <w:tab/>
        <w:t xml:space="preserve">L2 Reading Development. </w:t>
      </w:r>
      <w:r w:rsidRPr="004A2100">
        <w:rPr>
          <w:i/>
          <w:iCs/>
        </w:rPr>
        <w:t xml:space="preserve">Journal of Linguistics and Language </w:t>
      </w:r>
      <w:r>
        <w:rPr>
          <w:i/>
          <w:iCs/>
        </w:rPr>
        <w:t>‘</w:t>
      </w:r>
    </w:p>
    <w:p w:rsidR="00676107" w:rsidRPr="004A2100" w:rsidRDefault="00676107" w:rsidP="004A2100">
      <w:pPr>
        <w:jc w:val="both"/>
      </w:pPr>
      <w:r>
        <w:rPr>
          <w:i/>
          <w:iCs/>
        </w:rPr>
        <w:tab/>
      </w:r>
      <w:r w:rsidRPr="004A2100">
        <w:rPr>
          <w:i/>
          <w:iCs/>
        </w:rPr>
        <w:t>Teaching Volume 2</w:t>
      </w:r>
      <w:r w:rsidRPr="004A2100">
        <w:t xml:space="preserve">. </w:t>
      </w:r>
      <w:hyperlink r:id="rId5" w:history="1">
        <w:r w:rsidRPr="004A2100">
          <w:rPr>
            <w:rStyle w:val="Hyperlink"/>
            <w:color w:val="auto"/>
            <w:u w:val="none"/>
          </w:rPr>
          <w:t>http://sites.google.com/site/linguisticsandlanguageteaching/home-</w:t>
        </w:r>
        <w:r w:rsidRPr="004A2100">
          <w:rPr>
            <w:rStyle w:val="Hyperlink"/>
            <w:color w:val="auto"/>
            <w:u w:val="none"/>
          </w:rPr>
          <w:tab/>
          <w:t>1/volume-2-2011-issue-2/volume-2-2011-issue-2---article-askildson</w:t>
        </w:r>
      </w:hyperlink>
      <w:r w:rsidRPr="004A2100">
        <w:t xml:space="preserve"> (Last retrieved on </w:t>
      </w:r>
      <w:r w:rsidRPr="004A2100">
        <w:tab/>
        <w:t>March 26, 2012)</w:t>
      </w:r>
    </w:p>
    <w:p w:rsidR="00676107" w:rsidRDefault="00676107" w:rsidP="004A2100">
      <w:pPr>
        <w:jc w:val="both"/>
      </w:pPr>
      <w:r w:rsidRPr="004A2100">
        <w:t xml:space="preserve">Chang, A. C.S. (2009). The Effect of Reading While Listening to Audiobooks: Listening </w:t>
      </w:r>
    </w:p>
    <w:p w:rsidR="00676107" w:rsidRDefault="00676107" w:rsidP="004A2100">
      <w:pPr>
        <w:jc w:val="both"/>
      </w:pPr>
      <w:r>
        <w:tab/>
      </w:r>
      <w:r w:rsidRPr="004A2100">
        <w:t xml:space="preserve">Fluency and Vocabulary Gain. </w:t>
      </w:r>
      <w:r w:rsidRPr="004A2100">
        <w:rPr>
          <w:i/>
          <w:iCs/>
        </w:rPr>
        <w:t>Asian Journal of English Language Teaching 21</w:t>
      </w:r>
      <w:r w:rsidRPr="004A2100">
        <w:t>, 43-</w:t>
      </w:r>
    </w:p>
    <w:p w:rsidR="00676107" w:rsidRPr="004A2100" w:rsidRDefault="00676107" w:rsidP="004A2100">
      <w:pPr>
        <w:jc w:val="both"/>
      </w:pPr>
      <w:r>
        <w:tab/>
      </w:r>
      <w:r w:rsidRPr="004A2100">
        <w:t>64.</w:t>
      </w:r>
    </w:p>
    <w:p w:rsidR="00676107" w:rsidRPr="004A2100" w:rsidRDefault="00676107" w:rsidP="00A55362">
      <w:pPr>
        <w:jc w:val="both"/>
      </w:pPr>
      <w:r w:rsidRPr="004A2100">
        <w:t>Dupuy, B.C.. (1999). Narrow Listening: an alternative way to develop and enhance listening</w:t>
      </w:r>
      <w:r w:rsidRPr="004A2100">
        <w:tab/>
        <w:t xml:space="preserve">comprehension in students of French as a foreign language. </w:t>
      </w:r>
      <w:r w:rsidRPr="004A2100">
        <w:rPr>
          <w:i/>
          <w:iCs/>
        </w:rPr>
        <w:t>System 17</w:t>
      </w:r>
      <w:r w:rsidRPr="004A2100">
        <w:t>, 351-361.</w:t>
      </w:r>
    </w:p>
    <w:p w:rsidR="00676107" w:rsidRDefault="00676107" w:rsidP="004A2100">
      <w:pPr>
        <w:jc w:val="both"/>
        <w:rPr>
          <w:i/>
          <w:iCs/>
        </w:rPr>
      </w:pPr>
      <w:r w:rsidRPr="004A2100">
        <w:t xml:space="preserve">Eastman, J. K. (1991).Why Listening to English Is Difficult for Spanish Students. </w:t>
      </w:r>
      <w:r w:rsidRPr="004A2100">
        <w:rPr>
          <w:i/>
          <w:iCs/>
        </w:rPr>
        <w:t xml:space="preserve">Revista </w:t>
      </w:r>
    </w:p>
    <w:p w:rsidR="00676107" w:rsidRPr="004A2100" w:rsidRDefault="00676107" w:rsidP="004A2100">
      <w:pPr>
        <w:jc w:val="both"/>
      </w:pPr>
      <w:r>
        <w:rPr>
          <w:i/>
          <w:iCs/>
        </w:rPr>
        <w:tab/>
      </w:r>
      <w:r w:rsidRPr="004A2100">
        <w:rPr>
          <w:i/>
          <w:iCs/>
        </w:rPr>
        <w:t>Alicantina de Estudios Ingleses 4,</w:t>
      </w:r>
      <w:r w:rsidRPr="004A2100">
        <w:t xml:space="preserve"> 49-64.</w:t>
      </w:r>
    </w:p>
    <w:p w:rsidR="00676107" w:rsidRPr="004A2100" w:rsidRDefault="00676107" w:rsidP="00A55362">
      <w:pPr>
        <w:jc w:val="both"/>
      </w:pPr>
      <w:r w:rsidRPr="004A2100">
        <w:t xml:space="preserve">Ellis, R. (1994). </w:t>
      </w:r>
      <w:r w:rsidRPr="004A2100">
        <w:rPr>
          <w:i/>
          <w:iCs/>
        </w:rPr>
        <w:t>The Study of Second Language Acquisition</w:t>
      </w:r>
      <w:r w:rsidRPr="004A2100">
        <w:t>. Oxford: Oxford University Press.</w:t>
      </w:r>
    </w:p>
    <w:p w:rsidR="00676107" w:rsidRDefault="00676107" w:rsidP="004A2100">
      <w:pPr>
        <w:jc w:val="both"/>
      </w:pPr>
      <w:r w:rsidRPr="004A2100">
        <w:t xml:space="preserve">Field, J. </w:t>
      </w:r>
      <w:r>
        <w:t>(</w:t>
      </w:r>
      <w:r w:rsidRPr="004A2100">
        <w:t>2003</w:t>
      </w:r>
      <w:r>
        <w:t>)</w:t>
      </w:r>
      <w:r w:rsidRPr="004A2100">
        <w:t xml:space="preserve">. Promoting perception: lexical segmentation in L2 listening. </w:t>
      </w:r>
      <w:r w:rsidRPr="004A2100">
        <w:rPr>
          <w:i/>
          <w:iCs/>
        </w:rPr>
        <w:t>ELT Journal 57/4</w:t>
      </w:r>
      <w:r w:rsidRPr="004A2100">
        <w:t xml:space="preserve">, </w:t>
      </w:r>
    </w:p>
    <w:p w:rsidR="00676107" w:rsidRPr="004A2100" w:rsidRDefault="00676107" w:rsidP="004A2100">
      <w:pPr>
        <w:jc w:val="both"/>
      </w:pPr>
      <w:r>
        <w:tab/>
      </w:r>
      <w:r w:rsidRPr="004A2100">
        <w:t>325–34.</w:t>
      </w:r>
    </w:p>
    <w:p w:rsidR="00676107" w:rsidRPr="004A2100" w:rsidRDefault="00676107" w:rsidP="004A2100">
      <w:pPr>
        <w:jc w:val="both"/>
        <w:rPr>
          <w:lang w:val="id-ID"/>
        </w:rPr>
      </w:pPr>
      <w:r w:rsidRPr="004A2100">
        <w:rPr>
          <w:lang w:val="id-ID"/>
        </w:rPr>
        <w:t xml:space="preserve">Kachru, B.B. and Nelson, C.L. (2001). In A. Burns &amp; C. Coffin (eds), </w:t>
      </w:r>
      <w:r w:rsidRPr="004A2100">
        <w:rPr>
          <w:i/>
          <w:iCs/>
          <w:lang w:val="id-ID"/>
        </w:rPr>
        <w:t xml:space="preserve">Analysing English in </w:t>
      </w:r>
      <w:r w:rsidRPr="004A2100">
        <w:rPr>
          <w:i/>
          <w:iCs/>
          <w:lang w:val="id-ID"/>
        </w:rPr>
        <w:tab/>
        <w:t>Global Context</w:t>
      </w:r>
      <w:r w:rsidRPr="004A2100">
        <w:rPr>
          <w:lang w:val="id-ID"/>
        </w:rPr>
        <w:t xml:space="preserve"> (pp. 9-25). London: Routledge.</w:t>
      </w:r>
      <w:r>
        <w:rPr>
          <w:lang w:val="id-ID"/>
        </w:rPr>
        <w:t xml:space="preserve"> </w:t>
      </w:r>
    </w:p>
    <w:p w:rsidR="00676107" w:rsidRPr="004A2100" w:rsidRDefault="00676107" w:rsidP="00A55362">
      <w:pPr>
        <w:jc w:val="both"/>
      </w:pPr>
      <w:r w:rsidRPr="004A2100">
        <w:t xml:space="preserve">Krashen, S. D. (1996). The case for Narrow Listening. </w:t>
      </w:r>
      <w:r w:rsidRPr="004A2100">
        <w:rPr>
          <w:i/>
          <w:iCs/>
        </w:rPr>
        <w:t>System 24</w:t>
      </w:r>
      <w:r w:rsidRPr="004A2100">
        <w:t>, 97- 100.</w:t>
      </w:r>
    </w:p>
    <w:p w:rsidR="00676107" w:rsidRDefault="00676107" w:rsidP="00A55362">
      <w:pPr>
        <w:jc w:val="both"/>
      </w:pPr>
      <w:r w:rsidRPr="004A2100">
        <w:t xml:space="preserve">Krashen, S. D. (1987). </w:t>
      </w:r>
      <w:r w:rsidRPr="004A2100">
        <w:rPr>
          <w:i/>
          <w:iCs/>
        </w:rPr>
        <w:t>Principles and Practice in Second Language Acquisition</w:t>
      </w:r>
      <w:r w:rsidRPr="004A2100">
        <w:t>. Prentice-</w:t>
      </w:r>
    </w:p>
    <w:p w:rsidR="00676107" w:rsidRPr="004A2100" w:rsidRDefault="00676107" w:rsidP="00A55362">
      <w:pPr>
        <w:jc w:val="both"/>
      </w:pPr>
      <w:r>
        <w:tab/>
      </w:r>
      <w:r w:rsidRPr="004A2100">
        <w:t>Hall</w:t>
      </w:r>
    </w:p>
    <w:p w:rsidR="00676107" w:rsidRDefault="00676107" w:rsidP="004A2100">
      <w:pPr>
        <w:jc w:val="both"/>
      </w:pPr>
      <w:r w:rsidRPr="004A2100">
        <w:t>Nunan, D. (1997). Listening In Language Learning.</w:t>
      </w:r>
    </w:p>
    <w:p w:rsidR="00676107" w:rsidRDefault="00676107" w:rsidP="004A2100">
      <w:pPr>
        <w:jc w:val="both"/>
      </w:pPr>
      <w:r w:rsidRPr="004A2100">
        <w:tab/>
        <w:t xml:space="preserve">http://www.jaltpublications.org/tlt/files/97/sep/nunan.html (Last retrieved on April 17, </w:t>
      </w:r>
    </w:p>
    <w:p w:rsidR="00676107" w:rsidRPr="004A2100" w:rsidRDefault="00676107" w:rsidP="004A2100">
      <w:pPr>
        <w:jc w:val="both"/>
      </w:pPr>
      <w:r>
        <w:tab/>
      </w:r>
      <w:r w:rsidRPr="004A2100">
        <w:t>2012)</w:t>
      </w:r>
    </w:p>
    <w:p w:rsidR="00676107" w:rsidRDefault="00676107" w:rsidP="004A2100">
      <w:pPr>
        <w:jc w:val="both"/>
      </w:pPr>
      <w:r w:rsidRPr="004A2100">
        <w:t xml:space="preserve">Renandya, W. A. and Thomas S.C. Farrell (2010). ‘Teacher, the tape is too fast!’ Extensive </w:t>
      </w:r>
    </w:p>
    <w:p w:rsidR="00676107" w:rsidRPr="004A2100" w:rsidRDefault="00676107" w:rsidP="004A2100">
      <w:pPr>
        <w:jc w:val="both"/>
      </w:pPr>
      <w:r>
        <w:tab/>
      </w:r>
      <w:r w:rsidRPr="004A2100">
        <w:t xml:space="preserve">Listening in ELT, </w:t>
      </w:r>
      <w:r w:rsidRPr="004A2100">
        <w:rPr>
          <w:i/>
          <w:iCs/>
        </w:rPr>
        <w:t>ELT Journal 65/1</w:t>
      </w:r>
      <w:r w:rsidRPr="004A2100">
        <w:t>, 52-59.</w:t>
      </w:r>
    </w:p>
    <w:p w:rsidR="00676107" w:rsidRDefault="00676107" w:rsidP="004A2100">
      <w:pPr>
        <w:jc w:val="both"/>
      </w:pPr>
      <w:r w:rsidRPr="004A2100">
        <w:t xml:space="preserve">Renandya, W. </w:t>
      </w:r>
      <w:r w:rsidRPr="004A2100">
        <w:rPr>
          <w:lang w:val="id-ID"/>
        </w:rPr>
        <w:t xml:space="preserve">A. </w:t>
      </w:r>
      <w:r w:rsidRPr="004A2100">
        <w:t xml:space="preserve">(2011). Extensive Listening in the Language Classroom. In H.P Widodo &amp; </w:t>
      </w:r>
    </w:p>
    <w:p w:rsidR="00676107" w:rsidRDefault="00676107" w:rsidP="004A2100">
      <w:pPr>
        <w:jc w:val="both"/>
      </w:pPr>
      <w:r>
        <w:tab/>
      </w:r>
      <w:r w:rsidRPr="004A2100">
        <w:t xml:space="preserve">A. Cirocki (eds), </w:t>
      </w:r>
      <w:r w:rsidRPr="004A2100">
        <w:rPr>
          <w:i/>
        </w:rPr>
        <w:t>Innovation and Creativity in ELT Methodology</w:t>
      </w:r>
      <w:r w:rsidRPr="004A2100">
        <w:t xml:space="preserve"> </w:t>
      </w:r>
      <w:r w:rsidRPr="004A2100">
        <w:rPr>
          <w:lang w:val="id-ID"/>
        </w:rPr>
        <w:t>(</w:t>
      </w:r>
      <w:r w:rsidRPr="004A2100">
        <w:t xml:space="preserve">pp. 28-41). New </w:t>
      </w:r>
    </w:p>
    <w:p w:rsidR="00676107" w:rsidRPr="004A2100" w:rsidRDefault="00676107" w:rsidP="004A2100">
      <w:pPr>
        <w:jc w:val="both"/>
        <w:rPr>
          <w:lang w:val="id-ID"/>
        </w:rPr>
      </w:pPr>
      <w:r>
        <w:tab/>
      </w:r>
      <w:r w:rsidRPr="004A2100">
        <w:t>York: Nova Science Publisher.</w:t>
      </w:r>
    </w:p>
    <w:p w:rsidR="00676107" w:rsidRDefault="00676107" w:rsidP="00A5557F">
      <w:pPr>
        <w:jc w:val="both"/>
        <w:rPr>
          <w:iCs/>
          <w:lang w:val="id-ID"/>
        </w:rPr>
      </w:pPr>
      <w:r w:rsidRPr="004A2100">
        <w:rPr>
          <w:iCs/>
          <w:lang w:val="id-ID"/>
        </w:rPr>
        <w:t xml:space="preserve">Renandya, </w:t>
      </w:r>
      <w:r>
        <w:rPr>
          <w:iCs/>
          <w:lang w:val="id-ID"/>
        </w:rPr>
        <w:t xml:space="preserve">W.A. (2012). The role of input- </w:t>
      </w:r>
      <w:r w:rsidRPr="004A2100">
        <w:rPr>
          <w:iCs/>
          <w:lang w:val="id-ID"/>
        </w:rPr>
        <w:t xml:space="preserve">and output-based practice in ELT. In A. Ahmed, </w:t>
      </w:r>
    </w:p>
    <w:p w:rsidR="00676107" w:rsidRDefault="00676107" w:rsidP="004A2100">
      <w:pPr>
        <w:jc w:val="both"/>
        <w:rPr>
          <w:i/>
          <w:iCs/>
          <w:lang w:val="id-ID"/>
        </w:rPr>
      </w:pPr>
      <w:r>
        <w:rPr>
          <w:iCs/>
          <w:lang w:val="id-ID"/>
        </w:rPr>
        <w:tab/>
      </w:r>
      <w:r w:rsidRPr="004A2100">
        <w:rPr>
          <w:iCs/>
          <w:lang w:val="id-ID"/>
        </w:rPr>
        <w:t xml:space="preserve">M. Hanzala, F. Saleem &amp; G. Cane (Eds), </w:t>
      </w:r>
      <w:r w:rsidRPr="004A2100">
        <w:rPr>
          <w:i/>
          <w:iCs/>
          <w:lang w:val="id-ID"/>
        </w:rPr>
        <w:t xml:space="preserve">ELT in a Changing World: Innovative </w:t>
      </w:r>
    </w:p>
    <w:p w:rsidR="00676107" w:rsidRPr="004A2100" w:rsidRDefault="00676107" w:rsidP="004A2100">
      <w:pPr>
        <w:jc w:val="both"/>
        <w:rPr>
          <w:lang w:val="id-ID"/>
        </w:rPr>
      </w:pPr>
      <w:r>
        <w:rPr>
          <w:i/>
          <w:iCs/>
          <w:lang w:val="id-ID"/>
        </w:rPr>
        <w:tab/>
      </w:r>
      <w:r w:rsidRPr="004A2100">
        <w:rPr>
          <w:i/>
          <w:iCs/>
          <w:lang w:val="id-ID"/>
        </w:rPr>
        <w:t xml:space="preserve">Approaches to New Challenges </w:t>
      </w:r>
      <w:r w:rsidRPr="004A2100">
        <w:rPr>
          <w:iCs/>
          <w:lang w:val="id-ID"/>
        </w:rPr>
        <w:t>(pp. 1-12). Cambridge Scholars Publishing, UK.</w:t>
      </w:r>
    </w:p>
    <w:p w:rsidR="00676107" w:rsidRPr="004A2100" w:rsidRDefault="00676107" w:rsidP="00A55362">
      <w:pPr>
        <w:jc w:val="both"/>
      </w:pPr>
      <w:r w:rsidRPr="004A2100">
        <w:t xml:space="preserve">Ridgway, T. (2000). Listening strategies— I beg your pardon? </w:t>
      </w:r>
      <w:r w:rsidRPr="004A2100">
        <w:rPr>
          <w:i/>
          <w:iCs/>
        </w:rPr>
        <w:t>ELT Journal 54/2</w:t>
      </w:r>
      <w:r w:rsidRPr="004A2100">
        <w:t>, 179-185.</w:t>
      </w:r>
    </w:p>
    <w:p w:rsidR="00676107" w:rsidRDefault="00676107" w:rsidP="004A2100">
      <w:pPr>
        <w:jc w:val="both"/>
      </w:pPr>
      <w:r w:rsidRPr="004A2100">
        <w:t xml:space="preserve">Yanren, D. (2007). Text memorization and imitation: The practices of successful Chinese </w:t>
      </w:r>
    </w:p>
    <w:p w:rsidR="00676107" w:rsidRPr="004A2100" w:rsidRDefault="00676107" w:rsidP="004A2100">
      <w:pPr>
        <w:jc w:val="both"/>
      </w:pPr>
      <w:r>
        <w:tab/>
      </w:r>
      <w:r w:rsidRPr="004A2100">
        <w:t xml:space="preserve">learners of English. </w:t>
      </w:r>
      <w:r w:rsidRPr="004A2100">
        <w:rPr>
          <w:i/>
          <w:iCs/>
        </w:rPr>
        <w:t>System 35</w:t>
      </w:r>
      <w:r w:rsidRPr="004A2100">
        <w:t>, 271-280.</w:t>
      </w:r>
    </w:p>
    <w:p w:rsidR="00676107" w:rsidRPr="004A2100" w:rsidRDefault="00676107" w:rsidP="00A55362">
      <w:pPr>
        <w:jc w:val="both"/>
      </w:pPr>
    </w:p>
    <w:sectPr w:rsidR="00676107" w:rsidRPr="004A2100" w:rsidSect="00A55362">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D94"/>
    <w:multiLevelType w:val="hybridMultilevel"/>
    <w:tmpl w:val="DBA4E0A2"/>
    <w:lvl w:ilvl="0" w:tplc="04090001">
      <w:start w:val="1"/>
      <w:numFmt w:val="bullet"/>
      <w:lvlText w:val=""/>
      <w:lvlJc w:val="left"/>
      <w:pPr>
        <w:tabs>
          <w:tab w:val="num" w:pos="720"/>
        </w:tabs>
        <w:ind w:left="720" w:hanging="360"/>
      </w:pPr>
      <w:rPr>
        <w:rFonts w:ascii="Symbol" w:hAnsi="Symbol" w:hint="default"/>
      </w:rPr>
    </w:lvl>
    <w:lvl w:ilvl="1" w:tplc="605E6312">
      <w:numFmt w:val="bullet"/>
      <w:lvlText w:val="-"/>
      <w:lvlJc w:val="left"/>
      <w:pPr>
        <w:tabs>
          <w:tab w:val="num" w:pos="1440"/>
        </w:tabs>
        <w:ind w:left="1440" w:hanging="360"/>
      </w:pPr>
      <w:rPr>
        <w:rFonts w:ascii="Calibri" w:eastAsia="SimSun" w:hAnsi="Calibri"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E4276A"/>
    <w:multiLevelType w:val="hybridMultilevel"/>
    <w:tmpl w:val="FDAE88D6"/>
    <w:lvl w:ilvl="0" w:tplc="605E6312">
      <w:numFmt w:val="bullet"/>
      <w:lvlText w:val="-"/>
      <w:lvlJc w:val="left"/>
      <w:pPr>
        <w:tabs>
          <w:tab w:val="num" w:pos="720"/>
        </w:tabs>
        <w:ind w:left="720" w:hanging="360"/>
      </w:pPr>
      <w:rPr>
        <w:rFonts w:ascii="Calibri" w:eastAsia="SimSun" w:hAnsi="Calibri"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343"/>
    <w:rsid w:val="00001B4F"/>
    <w:rsid w:val="000027F4"/>
    <w:rsid w:val="00003A17"/>
    <w:rsid w:val="00003BA0"/>
    <w:rsid w:val="00007CFD"/>
    <w:rsid w:val="000132D0"/>
    <w:rsid w:val="00014A05"/>
    <w:rsid w:val="0004173B"/>
    <w:rsid w:val="00054C25"/>
    <w:rsid w:val="0006273E"/>
    <w:rsid w:val="000635B7"/>
    <w:rsid w:val="0006709A"/>
    <w:rsid w:val="00081A45"/>
    <w:rsid w:val="00085E8C"/>
    <w:rsid w:val="000A4247"/>
    <w:rsid w:val="000A6653"/>
    <w:rsid w:val="000A6D42"/>
    <w:rsid w:val="000B39E7"/>
    <w:rsid w:val="000E07EE"/>
    <w:rsid w:val="000E431D"/>
    <w:rsid w:val="000E6A69"/>
    <w:rsid w:val="00102185"/>
    <w:rsid w:val="00103C3B"/>
    <w:rsid w:val="00124AAB"/>
    <w:rsid w:val="0013171F"/>
    <w:rsid w:val="001404F9"/>
    <w:rsid w:val="0014442C"/>
    <w:rsid w:val="00151273"/>
    <w:rsid w:val="00153BEF"/>
    <w:rsid w:val="0016650B"/>
    <w:rsid w:val="00190810"/>
    <w:rsid w:val="00193B0E"/>
    <w:rsid w:val="001B5CDD"/>
    <w:rsid w:val="001C2CCA"/>
    <w:rsid w:val="001D00A8"/>
    <w:rsid w:val="001D014B"/>
    <w:rsid w:val="001D062B"/>
    <w:rsid w:val="001D0698"/>
    <w:rsid w:val="001D0FDC"/>
    <w:rsid w:val="001F128F"/>
    <w:rsid w:val="001F369C"/>
    <w:rsid w:val="00221F42"/>
    <w:rsid w:val="0022223C"/>
    <w:rsid w:val="00233105"/>
    <w:rsid w:val="0023539B"/>
    <w:rsid w:val="00237F6D"/>
    <w:rsid w:val="00242D5D"/>
    <w:rsid w:val="00246A6A"/>
    <w:rsid w:val="00247DF4"/>
    <w:rsid w:val="00253CAC"/>
    <w:rsid w:val="002557A9"/>
    <w:rsid w:val="00266132"/>
    <w:rsid w:val="00282C34"/>
    <w:rsid w:val="002917BE"/>
    <w:rsid w:val="002A4DA2"/>
    <w:rsid w:val="002A6A08"/>
    <w:rsid w:val="002B3D1E"/>
    <w:rsid w:val="002D2F59"/>
    <w:rsid w:val="002D71E5"/>
    <w:rsid w:val="002E5045"/>
    <w:rsid w:val="002E6B52"/>
    <w:rsid w:val="002F3021"/>
    <w:rsid w:val="00353B30"/>
    <w:rsid w:val="0035699A"/>
    <w:rsid w:val="00362F23"/>
    <w:rsid w:val="00364343"/>
    <w:rsid w:val="00364E26"/>
    <w:rsid w:val="0036784D"/>
    <w:rsid w:val="00370EB6"/>
    <w:rsid w:val="00376C95"/>
    <w:rsid w:val="00385D32"/>
    <w:rsid w:val="00393939"/>
    <w:rsid w:val="003939C9"/>
    <w:rsid w:val="003A5607"/>
    <w:rsid w:val="003A7987"/>
    <w:rsid w:val="003A7E6D"/>
    <w:rsid w:val="003B3052"/>
    <w:rsid w:val="003D04C0"/>
    <w:rsid w:val="003E65E8"/>
    <w:rsid w:val="003F2F70"/>
    <w:rsid w:val="004009C3"/>
    <w:rsid w:val="00402295"/>
    <w:rsid w:val="004254EA"/>
    <w:rsid w:val="00427250"/>
    <w:rsid w:val="00434399"/>
    <w:rsid w:val="00465353"/>
    <w:rsid w:val="00474CE3"/>
    <w:rsid w:val="004756B1"/>
    <w:rsid w:val="004848CC"/>
    <w:rsid w:val="00491913"/>
    <w:rsid w:val="004A2100"/>
    <w:rsid w:val="004A6F1E"/>
    <w:rsid w:val="004B5E8E"/>
    <w:rsid w:val="004C3B4B"/>
    <w:rsid w:val="004D40F1"/>
    <w:rsid w:val="004D4543"/>
    <w:rsid w:val="004D6620"/>
    <w:rsid w:val="004E06A5"/>
    <w:rsid w:val="004E195E"/>
    <w:rsid w:val="004E59BA"/>
    <w:rsid w:val="004E5C43"/>
    <w:rsid w:val="004E7A77"/>
    <w:rsid w:val="004F0D21"/>
    <w:rsid w:val="004F138F"/>
    <w:rsid w:val="004F2355"/>
    <w:rsid w:val="004F4C33"/>
    <w:rsid w:val="0050247C"/>
    <w:rsid w:val="00503432"/>
    <w:rsid w:val="00505FC2"/>
    <w:rsid w:val="005071FD"/>
    <w:rsid w:val="00511B7D"/>
    <w:rsid w:val="0051403F"/>
    <w:rsid w:val="0051526F"/>
    <w:rsid w:val="00515BE2"/>
    <w:rsid w:val="00530F92"/>
    <w:rsid w:val="00551DB8"/>
    <w:rsid w:val="005641BC"/>
    <w:rsid w:val="00566CCC"/>
    <w:rsid w:val="0057198B"/>
    <w:rsid w:val="00593953"/>
    <w:rsid w:val="00597AFD"/>
    <w:rsid w:val="005A767D"/>
    <w:rsid w:val="005B05A0"/>
    <w:rsid w:val="005B2C3E"/>
    <w:rsid w:val="005C718A"/>
    <w:rsid w:val="005D2E4D"/>
    <w:rsid w:val="005D7F39"/>
    <w:rsid w:val="005F08DF"/>
    <w:rsid w:val="00600CA5"/>
    <w:rsid w:val="00627272"/>
    <w:rsid w:val="00641CD2"/>
    <w:rsid w:val="00650476"/>
    <w:rsid w:val="00655CC4"/>
    <w:rsid w:val="00673C75"/>
    <w:rsid w:val="00676107"/>
    <w:rsid w:val="00676B73"/>
    <w:rsid w:val="00685855"/>
    <w:rsid w:val="006868B6"/>
    <w:rsid w:val="00686AAF"/>
    <w:rsid w:val="006A08B0"/>
    <w:rsid w:val="006B38FF"/>
    <w:rsid w:val="006C276E"/>
    <w:rsid w:val="006C5D73"/>
    <w:rsid w:val="00706B90"/>
    <w:rsid w:val="00712E3D"/>
    <w:rsid w:val="00730244"/>
    <w:rsid w:val="0073095E"/>
    <w:rsid w:val="00751382"/>
    <w:rsid w:val="00761211"/>
    <w:rsid w:val="00773954"/>
    <w:rsid w:val="00776343"/>
    <w:rsid w:val="00797DAA"/>
    <w:rsid w:val="007B107D"/>
    <w:rsid w:val="007C53F9"/>
    <w:rsid w:val="007C65E5"/>
    <w:rsid w:val="007D2459"/>
    <w:rsid w:val="007E5584"/>
    <w:rsid w:val="007F0890"/>
    <w:rsid w:val="00846D6A"/>
    <w:rsid w:val="00866AC1"/>
    <w:rsid w:val="00871343"/>
    <w:rsid w:val="0087400A"/>
    <w:rsid w:val="00875CBE"/>
    <w:rsid w:val="0088139D"/>
    <w:rsid w:val="00884F5F"/>
    <w:rsid w:val="00890505"/>
    <w:rsid w:val="008A4674"/>
    <w:rsid w:val="008B2B17"/>
    <w:rsid w:val="008B35D9"/>
    <w:rsid w:val="008B57A8"/>
    <w:rsid w:val="008C556A"/>
    <w:rsid w:val="008D7CE4"/>
    <w:rsid w:val="008E777D"/>
    <w:rsid w:val="008E7A66"/>
    <w:rsid w:val="008F1996"/>
    <w:rsid w:val="008F6420"/>
    <w:rsid w:val="008F74A5"/>
    <w:rsid w:val="00900270"/>
    <w:rsid w:val="00901D7B"/>
    <w:rsid w:val="009031C3"/>
    <w:rsid w:val="009135F8"/>
    <w:rsid w:val="00917FDF"/>
    <w:rsid w:val="0093625B"/>
    <w:rsid w:val="00943DF4"/>
    <w:rsid w:val="00946E3E"/>
    <w:rsid w:val="00956332"/>
    <w:rsid w:val="00957077"/>
    <w:rsid w:val="00960F9A"/>
    <w:rsid w:val="00961DB8"/>
    <w:rsid w:val="009678F3"/>
    <w:rsid w:val="00971711"/>
    <w:rsid w:val="009876F4"/>
    <w:rsid w:val="009878D9"/>
    <w:rsid w:val="00987957"/>
    <w:rsid w:val="009915A9"/>
    <w:rsid w:val="00994A3D"/>
    <w:rsid w:val="00995BA9"/>
    <w:rsid w:val="009A3927"/>
    <w:rsid w:val="009A5A86"/>
    <w:rsid w:val="009B501F"/>
    <w:rsid w:val="009B7EB9"/>
    <w:rsid w:val="009C726A"/>
    <w:rsid w:val="009D5E35"/>
    <w:rsid w:val="009E2BF9"/>
    <w:rsid w:val="009E3A72"/>
    <w:rsid w:val="009E4D30"/>
    <w:rsid w:val="00A06800"/>
    <w:rsid w:val="00A06F16"/>
    <w:rsid w:val="00A10140"/>
    <w:rsid w:val="00A1143D"/>
    <w:rsid w:val="00A2205C"/>
    <w:rsid w:val="00A239FF"/>
    <w:rsid w:val="00A35C0F"/>
    <w:rsid w:val="00A55362"/>
    <w:rsid w:val="00A5557F"/>
    <w:rsid w:val="00A70B7D"/>
    <w:rsid w:val="00A83E49"/>
    <w:rsid w:val="00A868CD"/>
    <w:rsid w:val="00A944F8"/>
    <w:rsid w:val="00A9646F"/>
    <w:rsid w:val="00AA2123"/>
    <w:rsid w:val="00AC55FF"/>
    <w:rsid w:val="00AC75BA"/>
    <w:rsid w:val="00AD165E"/>
    <w:rsid w:val="00AD32F4"/>
    <w:rsid w:val="00AD6043"/>
    <w:rsid w:val="00AE28CD"/>
    <w:rsid w:val="00AE2E93"/>
    <w:rsid w:val="00AE5F1D"/>
    <w:rsid w:val="00AF37BE"/>
    <w:rsid w:val="00B07FEE"/>
    <w:rsid w:val="00B13F50"/>
    <w:rsid w:val="00B154DE"/>
    <w:rsid w:val="00B61325"/>
    <w:rsid w:val="00B72FBD"/>
    <w:rsid w:val="00B7399C"/>
    <w:rsid w:val="00B829C9"/>
    <w:rsid w:val="00B82DCB"/>
    <w:rsid w:val="00B8425F"/>
    <w:rsid w:val="00B94C58"/>
    <w:rsid w:val="00BA1402"/>
    <w:rsid w:val="00BA7091"/>
    <w:rsid w:val="00BB0B78"/>
    <w:rsid w:val="00BC148B"/>
    <w:rsid w:val="00BC20AF"/>
    <w:rsid w:val="00BD059D"/>
    <w:rsid w:val="00BF36B4"/>
    <w:rsid w:val="00BF5227"/>
    <w:rsid w:val="00C00D24"/>
    <w:rsid w:val="00C01B4F"/>
    <w:rsid w:val="00C05681"/>
    <w:rsid w:val="00C1016F"/>
    <w:rsid w:val="00C16CDA"/>
    <w:rsid w:val="00C373D6"/>
    <w:rsid w:val="00C45643"/>
    <w:rsid w:val="00C6078A"/>
    <w:rsid w:val="00C620CC"/>
    <w:rsid w:val="00C74BF0"/>
    <w:rsid w:val="00C750E0"/>
    <w:rsid w:val="00C82C22"/>
    <w:rsid w:val="00C856D4"/>
    <w:rsid w:val="00C93647"/>
    <w:rsid w:val="00C95D98"/>
    <w:rsid w:val="00CC23F8"/>
    <w:rsid w:val="00CC2C22"/>
    <w:rsid w:val="00D01A6F"/>
    <w:rsid w:val="00D26DB1"/>
    <w:rsid w:val="00D361DA"/>
    <w:rsid w:val="00D527E9"/>
    <w:rsid w:val="00D62E77"/>
    <w:rsid w:val="00D648D1"/>
    <w:rsid w:val="00D71CD4"/>
    <w:rsid w:val="00D74B98"/>
    <w:rsid w:val="00D81E03"/>
    <w:rsid w:val="00D9064F"/>
    <w:rsid w:val="00D97D5B"/>
    <w:rsid w:val="00DA1502"/>
    <w:rsid w:val="00DA5C8D"/>
    <w:rsid w:val="00DB0274"/>
    <w:rsid w:val="00DB207C"/>
    <w:rsid w:val="00DB7B21"/>
    <w:rsid w:val="00DD2379"/>
    <w:rsid w:val="00DD5CE1"/>
    <w:rsid w:val="00DD6F42"/>
    <w:rsid w:val="00DE2074"/>
    <w:rsid w:val="00DF594D"/>
    <w:rsid w:val="00E05157"/>
    <w:rsid w:val="00E12CE4"/>
    <w:rsid w:val="00E36E85"/>
    <w:rsid w:val="00E43311"/>
    <w:rsid w:val="00E54493"/>
    <w:rsid w:val="00E72373"/>
    <w:rsid w:val="00EA09F2"/>
    <w:rsid w:val="00EA0B98"/>
    <w:rsid w:val="00EB70C7"/>
    <w:rsid w:val="00ED38DB"/>
    <w:rsid w:val="00ED6B1F"/>
    <w:rsid w:val="00EF7B15"/>
    <w:rsid w:val="00F0553A"/>
    <w:rsid w:val="00F0564A"/>
    <w:rsid w:val="00F067CC"/>
    <w:rsid w:val="00F36BA8"/>
    <w:rsid w:val="00F446E3"/>
    <w:rsid w:val="00F44E97"/>
    <w:rsid w:val="00F62B8B"/>
    <w:rsid w:val="00F71C7B"/>
    <w:rsid w:val="00F749CB"/>
    <w:rsid w:val="00F76131"/>
    <w:rsid w:val="00F839C7"/>
    <w:rsid w:val="00F8580C"/>
    <w:rsid w:val="00F8778C"/>
    <w:rsid w:val="00F9281F"/>
    <w:rsid w:val="00FA6920"/>
    <w:rsid w:val="00FB1E19"/>
    <w:rsid w:val="00FB2FF6"/>
    <w:rsid w:val="00FE0A0D"/>
    <w:rsid w:val="00FE0D3E"/>
    <w:rsid w:val="00FE533D"/>
    <w:rsid w:val="00FF25CE"/>
    <w:rsid w:val="00FF3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1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1343"/>
    <w:rPr>
      <w:rFonts w:cs="Times New Roman"/>
      <w:color w:val="0000FF"/>
      <w:u w:val="single"/>
    </w:rPr>
  </w:style>
  <w:style w:type="character" w:customStyle="1" w:styleId="commentbody">
    <w:name w:val="commentbody"/>
    <w:basedOn w:val="DefaultParagraphFont"/>
    <w:uiPriority w:val="99"/>
    <w:rsid w:val="00491913"/>
    <w:rPr>
      <w:rFonts w:cs="Times New Roman"/>
    </w:rPr>
  </w:style>
  <w:style w:type="character" w:customStyle="1" w:styleId="textexposedhide">
    <w:name w:val="text_exposed_hide"/>
    <w:basedOn w:val="DefaultParagraphFont"/>
    <w:uiPriority w:val="99"/>
    <w:rsid w:val="00491913"/>
    <w:rPr>
      <w:rFonts w:cs="Times New Roman"/>
    </w:rPr>
  </w:style>
  <w:style w:type="character" w:customStyle="1" w:styleId="textexposedshow">
    <w:name w:val="text_exposed_show"/>
    <w:basedOn w:val="DefaultParagraphFont"/>
    <w:uiPriority w:val="99"/>
    <w:rsid w:val="00491913"/>
    <w:rPr>
      <w:rFonts w:cs="Times New Roman"/>
    </w:rPr>
  </w:style>
  <w:style w:type="paragraph" w:styleId="NormalWeb">
    <w:name w:val="Normal (Web)"/>
    <w:basedOn w:val="Normal"/>
    <w:uiPriority w:val="99"/>
    <w:rsid w:val="006C276E"/>
    <w:pPr>
      <w:spacing w:before="100" w:beforeAutospacing="1" w:after="100" w:afterAutospacing="1"/>
    </w:pPr>
  </w:style>
  <w:style w:type="character" w:styleId="Strong">
    <w:name w:val="Strong"/>
    <w:basedOn w:val="DefaultParagraphFont"/>
    <w:uiPriority w:val="99"/>
    <w:qFormat/>
    <w:rsid w:val="006C276E"/>
    <w:rPr>
      <w:rFonts w:cs="Times New Roman"/>
      <w:b/>
      <w:bCs/>
    </w:rPr>
  </w:style>
  <w:style w:type="character" w:styleId="FollowedHyperlink">
    <w:name w:val="FollowedHyperlink"/>
    <w:basedOn w:val="DefaultParagraphFont"/>
    <w:uiPriority w:val="99"/>
    <w:rsid w:val="000E07EE"/>
    <w:rPr>
      <w:rFonts w:cs="Times New Roman"/>
      <w:color w:val="800080"/>
      <w:u w:val="single"/>
    </w:rPr>
  </w:style>
  <w:style w:type="character" w:styleId="HTMLCite">
    <w:name w:val="HTML Cite"/>
    <w:basedOn w:val="DefaultParagraphFont"/>
    <w:uiPriority w:val="99"/>
    <w:rsid w:val="00EA0B98"/>
    <w:rPr>
      <w:rFonts w:cs="Times New Roman"/>
      <w:i/>
      <w:iCs/>
    </w:rPr>
  </w:style>
  <w:style w:type="character" w:styleId="CommentReference">
    <w:name w:val="annotation reference"/>
    <w:basedOn w:val="DefaultParagraphFont"/>
    <w:uiPriority w:val="99"/>
    <w:rsid w:val="00E36E85"/>
    <w:rPr>
      <w:rFonts w:cs="Times New Roman"/>
      <w:sz w:val="16"/>
      <w:szCs w:val="16"/>
    </w:rPr>
  </w:style>
  <w:style w:type="paragraph" w:styleId="CommentText">
    <w:name w:val="annotation text"/>
    <w:basedOn w:val="Normal"/>
    <w:link w:val="CommentTextChar"/>
    <w:uiPriority w:val="99"/>
    <w:rsid w:val="00E36E85"/>
    <w:rPr>
      <w:sz w:val="20"/>
      <w:szCs w:val="20"/>
    </w:rPr>
  </w:style>
  <w:style w:type="character" w:customStyle="1" w:styleId="CommentTextChar">
    <w:name w:val="Comment Text Char"/>
    <w:basedOn w:val="DefaultParagraphFont"/>
    <w:link w:val="CommentText"/>
    <w:uiPriority w:val="99"/>
    <w:locked/>
    <w:rsid w:val="00E36E85"/>
    <w:rPr>
      <w:rFonts w:cs="Times New Roman"/>
      <w:lang w:val="en-US" w:eastAsia="zh-CN"/>
    </w:rPr>
  </w:style>
  <w:style w:type="paragraph" w:styleId="CommentSubject">
    <w:name w:val="annotation subject"/>
    <w:basedOn w:val="CommentText"/>
    <w:next w:val="CommentText"/>
    <w:link w:val="CommentSubjectChar"/>
    <w:uiPriority w:val="99"/>
    <w:rsid w:val="00E36E85"/>
    <w:rPr>
      <w:b/>
      <w:bCs/>
    </w:rPr>
  </w:style>
  <w:style w:type="character" w:customStyle="1" w:styleId="CommentSubjectChar">
    <w:name w:val="Comment Subject Char"/>
    <w:basedOn w:val="CommentTextChar"/>
    <w:link w:val="CommentSubject"/>
    <w:uiPriority w:val="99"/>
    <w:locked/>
    <w:rsid w:val="00E36E85"/>
    <w:rPr>
      <w:b/>
      <w:bCs/>
    </w:rPr>
  </w:style>
  <w:style w:type="paragraph" w:styleId="BalloonText">
    <w:name w:val="Balloon Text"/>
    <w:basedOn w:val="Normal"/>
    <w:link w:val="BalloonTextChar"/>
    <w:uiPriority w:val="99"/>
    <w:rsid w:val="00E36E85"/>
    <w:rPr>
      <w:rFonts w:ascii="Tahoma" w:hAnsi="Tahoma" w:cs="Tahoma"/>
      <w:sz w:val="16"/>
      <w:szCs w:val="16"/>
    </w:rPr>
  </w:style>
  <w:style w:type="character" w:customStyle="1" w:styleId="BalloonTextChar">
    <w:name w:val="Balloon Text Char"/>
    <w:basedOn w:val="DefaultParagraphFont"/>
    <w:link w:val="BalloonText"/>
    <w:uiPriority w:val="99"/>
    <w:locked/>
    <w:rsid w:val="00E36E85"/>
    <w:rPr>
      <w:rFonts w:ascii="Tahoma" w:hAnsi="Tahoma" w:cs="Tahoma"/>
      <w:sz w:val="16"/>
      <w:szCs w:val="16"/>
      <w:lang w:val="en-US" w:eastAsia="zh-CN"/>
    </w:rPr>
  </w:style>
  <w:style w:type="character" w:customStyle="1" w:styleId="word">
    <w:name w:val="word"/>
    <w:basedOn w:val="DefaultParagraphFont"/>
    <w:uiPriority w:val="99"/>
    <w:rsid w:val="002B3D1E"/>
    <w:rPr>
      <w:rFonts w:cs="Times New Roman"/>
    </w:rPr>
  </w:style>
  <w:style w:type="character" w:customStyle="1" w:styleId="st">
    <w:name w:val="st"/>
    <w:basedOn w:val="DefaultParagraphFont"/>
    <w:uiPriority w:val="99"/>
    <w:rsid w:val="0050247C"/>
    <w:rPr>
      <w:rFonts w:cs="Times New Roman"/>
    </w:rPr>
  </w:style>
  <w:style w:type="character" w:styleId="Emphasis">
    <w:name w:val="Emphasis"/>
    <w:basedOn w:val="DefaultParagraphFont"/>
    <w:uiPriority w:val="99"/>
    <w:qFormat/>
    <w:locked/>
    <w:rsid w:val="0050247C"/>
    <w:rPr>
      <w:rFonts w:cs="Times New Roman"/>
      <w:i/>
      <w:iCs/>
    </w:rPr>
  </w:style>
</w:styles>
</file>

<file path=word/webSettings.xml><?xml version="1.0" encoding="utf-8"?>
<w:webSettings xmlns:r="http://schemas.openxmlformats.org/officeDocument/2006/relationships" xmlns:w="http://schemas.openxmlformats.org/wordprocessingml/2006/main">
  <w:divs>
    <w:div w:id="575360433">
      <w:marLeft w:val="0"/>
      <w:marRight w:val="0"/>
      <w:marTop w:val="0"/>
      <w:marBottom w:val="0"/>
      <w:divBdr>
        <w:top w:val="none" w:sz="0" w:space="0" w:color="auto"/>
        <w:left w:val="none" w:sz="0" w:space="0" w:color="auto"/>
        <w:bottom w:val="none" w:sz="0" w:space="0" w:color="auto"/>
        <w:right w:val="none" w:sz="0" w:space="0" w:color="auto"/>
      </w:divBdr>
    </w:div>
    <w:div w:id="575360434">
      <w:marLeft w:val="0"/>
      <w:marRight w:val="0"/>
      <w:marTop w:val="0"/>
      <w:marBottom w:val="0"/>
      <w:divBdr>
        <w:top w:val="none" w:sz="0" w:space="0" w:color="auto"/>
        <w:left w:val="none" w:sz="0" w:space="0" w:color="auto"/>
        <w:bottom w:val="none" w:sz="0" w:space="0" w:color="auto"/>
        <w:right w:val="none" w:sz="0" w:space="0" w:color="auto"/>
      </w:divBdr>
    </w:div>
    <w:div w:id="575360435">
      <w:marLeft w:val="0"/>
      <w:marRight w:val="0"/>
      <w:marTop w:val="0"/>
      <w:marBottom w:val="0"/>
      <w:divBdr>
        <w:top w:val="none" w:sz="0" w:space="0" w:color="auto"/>
        <w:left w:val="none" w:sz="0" w:space="0" w:color="auto"/>
        <w:bottom w:val="none" w:sz="0" w:space="0" w:color="auto"/>
        <w:right w:val="none" w:sz="0" w:space="0" w:color="auto"/>
      </w:divBdr>
    </w:div>
    <w:div w:id="575360436">
      <w:marLeft w:val="0"/>
      <w:marRight w:val="0"/>
      <w:marTop w:val="0"/>
      <w:marBottom w:val="0"/>
      <w:divBdr>
        <w:top w:val="none" w:sz="0" w:space="0" w:color="auto"/>
        <w:left w:val="none" w:sz="0" w:space="0" w:color="auto"/>
        <w:bottom w:val="none" w:sz="0" w:space="0" w:color="auto"/>
        <w:right w:val="none" w:sz="0" w:space="0" w:color="auto"/>
      </w:divBdr>
      <w:divsChild>
        <w:div w:id="575360437">
          <w:marLeft w:val="0"/>
          <w:marRight w:val="0"/>
          <w:marTop w:val="0"/>
          <w:marBottom w:val="0"/>
          <w:divBdr>
            <w:top w:val="none" w:sz="0" w:space="0" w:color="auto"/>
            <w:left w:val="none" w:sz="0" w:space="0" w:color="auto"/>
            <w:bottom w:val="none" w:sz="0" w:space="0" w:color="auto"/>
            <w:right w:val="none" w:sz="0" w:space="0" w:color="auto"/>
          </w:divBdr>
        </w:div>
      </w:divsChild>
    </w:div>
    <w:div w:id="575360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google.com/site/linguisticsandlanguageteaching/home-%091/volume-2-2011-issue-2/volume-2-2011-issue-2---article-askild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928</TotalTime>
  <Pages>5</Pages>
  <Words>2487</Words>
  <Characters>14179</Characters>
  <Application>Microsoft Office Outlook</Application>
  <DocSecurity>0</DocSecurity>
  <Lines>0</Lines>
  <Paragraphs>0</Paragraphs>
  <ScaleCrop>false</ScaleCrop>
  <Company>ukpetra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Warm-up: I'm going to give a Thai 101 lesson (one with LO and another with RWL) -&gt; to show that RWL is more beneficial as it involves other sense &amp; can cater to more learning styles (7'): : Reading while listening is like killing two birds with one sto</dc:title>
  <dc:subject/>
  <dc:creator>puskom</dc:creator>
  <cp:keywords/>
  <dc:description/>
  <cp:lastModifiedBy>puskom</cp:lastModifiedBy>
  <cp:revision>57</cp:revision>
  <dcterms:created xsi:type="dcterms:W3CDTF">2012-04-18T11:20:00Z</dcterms:created>
  <dcterms:modified xsi:type="dcterms:W3CDTF">2012-04-23T09:17:00Z</dcterms:modified>
</cp:coreProperties>
</file>